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8" w:w="11906" w:orient="portrait"/>
          <w:pgMar w:bottom="1440" w:top="1440" w:left="1440" w:right="1440" w:header="720" w:footer="720"/>
          <w:pgNumType w:start="1"/>
        </w:sectPr>
      </w:pPr>
      <w:bookmarkStart w:colFirst="0" w:colLast="0" w:name="_4ng7o2pyy0fa"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80" w:before="8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3">
      <w:pPr>
        <w:spacing w:after="80" w:before="80" w:lineRule="auto"/>
        <w:jc w:val="both"/>
        <w:rPr>
          <w:rFonts w:ascii="Times New Roman" w:cs="Times New Roman" w:eastAsia="Times New Roman" w:hAnsi="Times New Roman"/>
          <w:b w:val="1"/>
          <w:bCs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161925</wp:posOffset>
            </wp:positionV>
            <wp:extent cx="1221904" cy="121059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82059" t="0"/>
                    <a:stretch>
                      <a:fillRect/>
                    </a:stretch>
                  </pic:blipFill>
                  <pic:spPr>
                    <a:xfrm>
                      <a:off x="0" y="0"/>
                      <a:ext cx="1221904" cy="1210590"/>
                    </a:xfrm>
                    <a:prstGeom prst="rect"/>
                    <a:ln/>
                  </pic:spPr>
                </pic:pic>
              </a:graphicData>
            </a:graphic>
          </wp:anchor>
        </w:drawing>
      </w:r>
    </w:p>
    <w:p w:rsidR="00000000" w:rsidDel="00000000" w:rsidP="00000000" w:rsidRDefault="00000000" w:rsidRPr="00000000" w14:paraId="00000004">
      <w:pPr>
        <w:spacing w:after="240" w:line="360" w:lineRule="auto"/>
        <w:jc w:val="both"/>
        <w:rPr>
          <w:rFonts w:ascii="Times New Roman" w:cs="Times New Roman" w:eastAsia="Times New Roman" w:hAnsi="Times New Roman"/>
          <w:b w:val="1"/>
          <w:bCs w:val="1"/>
          <w:color w:val="274e13"/>
          <w:sz w:val="40"/>
          <w:szCs w:val="40"/>
        </w:rPr>
      </w:pPr>
      <w:r w:rsidDel="00000000" w:rsidR="00000000" w:rsidRPr="00000000">
        <w:rPr>
          <w:rFonts w:ascii="Times New Roman" w:cs="Times New Roman" w:eastAsia="Times New Roman" w:hAnsi="Times New Roman"/>
          <w:b w:val="1"/>
          <w:bCs w:val="1"/>
          <w:color w:val="274e13"/>
          <w:sz w:val="40"/>
          <w:szCs w:val="40"/>
          <w:rtl w:val="0"/>
        </w:rPr>
        <w:t xml:space="preserve">Coalition of Ethiopian Civil Society Organizations for Elections</w:t>
      </w:r>
    </w:p>
    <w:p w:rsidR="00000000" w:rsidDel="00000000" w:rsidP="00000000" w:rsidRDefault="00000000" w:rsidRPr="00000000" w14:paraId="00000005">
      <w:pPr>
        <w:spacing w:after="80" w:before="8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6">
      <w:pPr>
        <w:spacing w:after="80" w:before="8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7">
      <w:pPr>
        <w:spacing w:after="80" w:before="8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Call for Expression of Interest (EoI)</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b w:val="1"/>
          <w:bCs w:val="1"/>
          <w:color w:val="274e13"/>
          <w:sz w:val="26"/>
          <w:szCs w:val="26"/>
        </w:rPr>
      </w:pPr>
      <w:r w:rsidDel="00000000" w:rsidR="00000000" w:rsidRPr="00000000">
        <w:rPr>
          <w:rFonts w:ascii="Times New Roman" w:cs="Times New Roman" w:eastAsia="Times New Roman" w:hAnsi="Times New Roman"/>
          <w:b w:val="1"/>
          <w:bCs w:val="1"/>
          <w:color w:val="274e13"/>
          <w:sz w:val="26"/>
          <w:szCs w:val="26"/>
          <w:rtl w:val="0"/>
        </w:rPr>
        <w:t xml:space="preserve">Project: Promoting Democracy, Civic Engagement, and Human Rights in Ethiopia through Strengthening Civic Actors</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240" w:before="240" w:lineRule="auto"/>
        <w:jc w:val="both"/>
        <w:rPr>
          <w:rFonts w:ascii="Times New Roman" w:cs="Times New Roman" w:eastAsia="Times New Roman" w:hAnsi="Times New Roman"/>
          <w:b w:val="1"/>
          <w:bCs w:val="1"/>
          <w:color w:val="274e13"/>
          <w:sz w:val="24"/>
          <w:szCs w:val="24"/>
        </w:rPr>
      </w:pPr>
      <w:r w:rsidDel="00000000" w:rsidR="00000000" w:rsidRPr="00000000">
        <w:rPr>
          <w:rFonts w:ascii="Times New Roman" w:cs="Times New Roman" w:eastAsia="Times New Roman" w:hAnsi="Times New Roman"/>
          <w:b w:val="1"/>
          <w:bCs w:val="1"/>
          <w:color w:val="274e13"/>
          <w:sz w:val="24"/>
          <w:szCs w:val="24"/>
          <w:rtl w:val="0"/>
        </w:rPr>
        <w:t xml:space="preserve">Initiative: Establishment of "Biqu Zega" Civic Engagement Hubs</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Rule="auto"/>
        <w:ind w:left="648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December 2025.</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jc w:val="both"/>
        <w:rPr>
          <w:rFonts w:ascii="Times New Roman" w:cs="Times New Roman" w:eastAsia="Times New Roman" w:hAnsi="Times New Roman"/>
          <w:b w:val="1"/>
          <w:bCs w:val="1"/>
          <w:sz w:val="34"/>
          <w:szCs w:val="34"/>
        </w:rPr>
      </w:pPr>
      <w:bookmarkStart w:colFirst="0" w:colLast="0" w:name="_2mkw19jjv2j2" w:id="1"/>
      <w:bookmarkEnd w:id="1"/>
      <w:r w:rsidDel="00000000" w:rsidR="00000000" w:rsidRPr="00000000">
        <w:rPr>
          <w:rFonts w:ascii="Times New Roman" w:cs="Times New Roman" w:eastAsia="Times New Roman" w:hAnsi="Times New Roman"/>
          <w:b w:val="1"/>
          <w:bCs w:val="1"/>
          <w:sz w:val="34"/>
          <w:szCs w:val="34"/>
          <w:rtl w:val="0"/>
        </w:rPr>
        <w:t xml:space="preserve">Table of Contents</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sdt>
      <w:sdtPr>
        <w:id w:val="1878220440"/>
        <w:docPartObj>
          <w:docPartGallery w:val="Table of Contents"/>
          <w:docPartUnique w:val="1"/>
        </w:docPartObj>
      </w:sdtPr>
      <w:sdtContent>
        <w:p w:rsidR="00000000" w:rsidDel="00000000" w:rsidP="00000000" w:rsidRDefault="00000000" w:rsidRPr="00000000" w14:paraId="0000001A">
          <w:pPr>
            <w:widowControl w:val="0"/>
            <w:tabs>
              <w:tab w:val="right" w:leader="none" w:pos="9025.511811023624"/>
            </w:tabs>
            <w:spacing w:before="60" w:line="240" w:lineRule="auto"/>
            <w:ind w:left="360" w:firstLine="0"/>
            <w:rPr/>
          </w:pPr>
          <w:r w:rsidDel="00000000" w:rsidR="00000000" w:rsidRPr="00000000">
            <w:fldChar w:fldCharType="begin"/>
            <w:instrText xml:space="preserve"> TOC \h \u \z \t "Heading 1,1,Heading 2,2,Heading 3,3,Heading 4,4,Heading 5,5,Heading 6,6,"</w:instrText>
            <w:fldChar w:fldCharType="separate"/>
          </w:r>
          <w:hyperlink w:anchor="_2mkw19jjv2j2">
            <w:r w:rsidDel="00000000" w:rsidR="00000000" w:rsidRPr="00000000">
              <w:rPr>
                <w:rtl w:val="0"/>
              </w:rPr>
              <w:t xml:space="preserve">Table of Contents</w:t>
              <w:tab/>
              <w:t xml:space="preserve">1</w:t>
            </w:r>
          </w:hyperlink>
          <w:r w:rsidDel="00000000" w:rsidR="00000000" w:rsidRPr="00000000">
            <w:rPr>
              <w:rtl w:val="0"/>
            </w:rPr>
          </w:r>
        </w:p>
        <w:p w:rsidR="00000000" w:rsidDel="00000000" w:rsidP="00000000" w:rsidRDefault="00000000" w:rsidRPr="00000000" w14:paraId="0000001B">
          <w:pPr>
            <w:widowControl w:val="0"/>
            <w:tabs>
              <w:tab w:val="right" w:leader="none" w:pos="9025.511811023624"/>
            </w:tabs>
            <w:spacing w:before="60" w:line="240" w:lineRule="auto"/>
            <w:rPr>
              <w:b w:val="1"/>
              <w:bCs w:val="1"/>
            </w:rPr>
          </w:pPr>
          <w:hyperlink w:anchor="_dpvbu91bqypn">
            <w:r w:rsidDel="00000000" w:rsidR="00000000" w:rsidRPr="00000000">
              <w:rPr>
                <w:b w:val="1"/>
                <w:bCs w:val="1"/>
                <w:rtl w:val="0"/>
              </w:rPr>
              <w:t xml:space="preserve">1. Background and Context</w:t>
              <w:tab/>
              <w:t xml:space="preserve">2</w:t>
            </w:r>
          </w:hyperlink>
          <w:r w:rsidDel="00000000" w:rsidR="00000000" w:rsidRPr="00000000">
            <w:rPr>
              <w:rtl w:val="0"/>
            </w:rPr>
          </w:r>
        </w:p>
        <w:p w:rsidR="00000000" w:rsidDel="00000000" w:rsidP="00000000" w:rsidRDefault="00000000" w:rsidRPr="00000000" w14:paraId="0000001C">
          <w:pPr>
            <w:widowControl w:val="0"/>
            <w:tabs>
              <w:tab w:val="right" w:leader="none" w:pos="9025.511811023624"/>
            </w:tabs>
            <w:spacing w:before="60" w:line="240" w:lineRule="auto"/>
            <w:ind w:left="360" w:firstLine="0"/>
            <w:rPr/>
          </w:pPr>
          <w:hyperlink w:anchor="_q076aea3v7s6">
            <w:r w:rsidDel="00000000" w:rsidR="00000000" w:rsidRPr="00000000">
              <w:rPr>
                <w:rtl w:val="0"/>
              </w:rPr>
              <w:t xml:space="preserve">1.1. Introduction</w:t>
              <w:tab/>
              <w:t xml:space="preserve">2</w:t>
            </w:r>
          </w:hyperlink>
          <w:r w:rsidDel="00000000" w:rsidR="00000000" w:rsidRPr="00000000">
            <w:rPr>
              <w:rtl w:val="0"/>
            </w:rPr>
          </w:r>
        </w:p>
        <w:p w:rsidR="00000000" w:rsidDel="00000000" w:rsidP="00000000" w:rsidRDefault="00000000" w:rsidRPr="00000000" w14:paraId="0000001D">
          <w:pPr>
            <w:widowControl w:val="0"/>
            <w:tabs>
              <w:tab w:val="right" w:leader="none" w:pos="9025.511811023624"/>
            </w:tabs>
            <w:spacing w:before="60" w:line="240" w:lineRule="auto"/>
            <w:ind w:left="360" w:firstLine="0"/>
            <w:rPr/>
          </w:pPr>
          <w:hyperlink w:anchor="_kona88p5ju2m">
            <w:r w:rsidDel="00000000" w:rsidR="00000000" w:rsidRPr="00000000">
              <w:rPr>
                <w:rtl w:val="0"/>
              </w:rPr>
              <w:t xml:space="preserve">1.3. Objectives of the Hubs</w:t>
              <w:tab/>
              <w:t xml:space="preserve">3</w:t>
            </w:r>
          </w:hyperlink>
          <w:r w:rsidDel="00000000" w:rsidR="00000000" w:rsidRPr="00000000">
            <w:rPr>
              <w:rtl w:val="0"/>
            </w:rPr>
          </w:r>
        </w:p>
        <w:p w:rsidR="00000000" w:rsidDel="00000000" w:rsidP="00000000" w:rsidRDefault="00000000" w:rsidRPr="00000000" w14:paraId="0000001E">
          <w:pPr>
            <w:widowControl w:val="0"/>
            <w:tabs>
              <w:tab w:val="right" w:leader="none" w:pos="9025.511811023624"/>
            </w:tabs>
            <w:spacing w:before="60" w:line="240" w:lineRule="auto"/>
            <w:rPr>
              <w:b w:val="1"/>
              <w:bCs w:val="1"/>
            </w:rPr>
          </w:pPr>
          <w:hyperlink w:anchor="_9g1jkubwxeue">
            <w:r w:rsidDel="00000000" w:rsidR="00000000" w:rsidRPr="00000000">
              <w:rPr>
                <w:b w:val="1"/>
                <w:bCs w:val="1"/>
                <w:rtl w:val="0"/>
              </w:rPr>
              <w:t xml:space="preserve">2. Scope of Work for Host Organizations</w:t>
              <w:tab/>
              <w:t xml:space="preserve">3</w:t>
            </w:r>
          </w:hyperlink>
          <w:r w:rsidDel="00000000" w:rsidR="00000000" w:rsidRPr="00000000">
            <w:rPr>
              <w:rtl w:val="0"/>
            </w:rPr>
          </w:r>
        </w:p>
        <w:p w:rsidR="00000000" w:rsidDel="00000000" w:rsidP="00000000" w:rsidRDefault="00000000" w:rsidRPr="00000000" w14:paraId="0000001F">
          <w:pPr>
            <w:widowControl w:val="0"/>
            <w:tabs>
              <w:tab w:val="right" w:leader="none" w:pos="9025.511811023624"/>
            </w:tabs>
            <w:spacing w:before="60" w:line="240" w:lineRule="auto"/>
            <w:ind w:left="360" w:firstLine="0"/>
            <w:rPr/>
          </w:pPr>
          <w:hyperlink w:anchor="_wq07s0bbtkel">
            <w:r w:rsidDel="00000000" w:rsidR="00000000" w:rsidRPr="00000000">
              <w:rPr>
                <w:rtl w:val="0"/>
              </w:rPr>
              <w:t xml:space="preserve">2.1 Core Responsibilities</w:t>
              <w:tab/>
              <w:t xml:space="preserve">3</w:t>
            </w:r>
          </w:hyperlink>
          <w:r w:rsidDel="00000000" w:rsidR="00000000" w:rsidRPr="00000000">
            <w:rPr>
              <w:rtl w:val="0"/>
            </w:rPr>
          </w:r>
        </w:p>
        <w:p w:rsidR="00000000" w:rsidDel="00000000" w:rsidP="00000000" w:rsidRDefault="00000000" w:rsidRPr="00000000" w14:paraId="00000020">
          <w:pPr>
            <w:widowControl w:val="0"/>
            <w:tabs>
              <w:tab w:val="right" w:leader="none" w:pos="9025.511811023624"/>
            </w:tabs>
            <w:spacing w:before="60" w:line="240" w:lineRule="auto"/>
            <w:ind w:left="360" w:firstLine="0"/>
            <w:rPr/>
          </w:pPr>
          <w:hyperlink w:anchor="_3jae2h7xbnqs">
            <w:r w:rsidDel="00000000" w:rsidR="00000000" w:rsidRPr="00000000">
              <w:rPr>
                <w:rtl w:val="0"/>
              </w:rPr>
              <w:t xml:space="preserve">2.2 The "Civic Café" Concept</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9025.511811023624"/>
            </w:tabs>
            <w:spacing w:before="60" w:line="240" w:lineRule="auto"/>
            <w:ind w:left="360" w:firstLine="0"/>
            <w:rPr/>
          </w:pPr>
          <w:hyperlink w:anchor="_qcm40cu9fqwv">
            <w:r w:rsidDel="00000000" w:rsidR="00000000" w:rsidRPr="00000000">
              <w:rPr>
                <w:rtl w:val="0"/>
              </w:rPr>
              <w:t xml:space="preserve">2.3 Key Deliverables &amp; Timeline</w:t>
              <w:tab/>
              <w:t xml:space="preserve">3</w:t>
            </w:r>
          </w:hyperlink>
          <w:r w:rsidDel="00000000" w:rsidR="00000000" w:rsidRPr="00000000">
            <w:rPr>
              <w:rtl w:val="0"/>
            </w:rPr>
          </w:r>
        </w:p>
        <w:p w:rsidR="00000000" w:rsidDel="00000000" w:rsidP="00000000" w:rsidRDefault="00000000" w:rsidRPr="00000000" w14:paraId="00000022">
          <w:pPr>
            <w:widowControl w:val="0"/>
            <w:tabs>
              <w:tab w:val="right" w:leader="none" w:pos="9025.511811023624"/>
            </w:tabs>
            <w:spacing w:before="60" w:line="240" w:lineRule="auto"/>
            <w:rPr>
              <w:b w:val="1"/>
              <w:bCs w:val="1"/>
            </w:rPr>
          </w:pPr>
          <w:hyperlink w:anchor="_xrxzv4q1xjph">
            <w:r w:rsidDel="00000000" w:rsidR="00000000" w:rsidRPr="00000000">
              <w:rPr>
                <w:b w:val="1"/>
                <w:bCs w:val="1"/>
                <w:rtl w:val="0"/>
              </w:rPr>
              <w:t xml:space="preserve">3. Benefits and Support Provided</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9025.511811023624"/>
            </w:tabs>
            <w:spacing w:before="60" w:line="240" w:lineRule="auto"/>
            <w:ind w:left="360" w:firstLine="0"/>
            <w:rPr/>
          </w:pPr>
          <w:hyperlink w:anchor="_koocyua0ny2s">
            <w:r w:rsidDel="00000000" w:rsidR="00000000" w:rsidRPr="00000000">
              <w:rPr>
                <w:rtl w:val="0"/>
              </w:rPr>
              <w:t xml:space="preserve">3.1 Financial &amp; Asset Support</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9025.511811023624"/>
            </w:tabs>
            <w:spacing w:before="60" w:line="240" w:lineRule="auto"/>
            <w:ind w:left="360" w:firstLine="0"/>
            <w:rPr/>
          </w:pPr>
          <w:hyperlink w:anchor="_1sslsoxuhe1">
            <w:r w:rsidDel="00000000" w:rsidR="00000000" w:rsidRPr="00000000">
              <w:rPr>
                <w:rtl w:val="0"/>
              </w:rPr>
              <w:t xml:space="preserve">3.2 Capacity Building</w:t>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9025.511811023624"/>
            </w:tabs>
            <w:spacing w:before="60" w:line="240" w:lineRule="auto"/>
            <w:rPr>
              <w:b w:val="1"/>
              <w:bCs w:val="1"/>
            </w:rPr>
          </w:pPr>
          <w:hyperlink w:anchor="_4eqbgga7tu37">
            <w:r w:rsidDel="00000000" w:rsidR="00000000" w:rsidRPr="00000000">
              <w:rPr>
                <w:b w:val="1"/>
                <w:bCs w:val="1"/>
                <w:rtl w:val="0"/>
              </w:rPr>
              <w:t xml:space="preserve">4. Eligibility and Selection Criteria</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9025.511811023624"/>
            </w:tabs>
            <w:spacing w:before="60" w:line="240" w:lineRule="auto"/>
            <w:rPr>
              <w:b w:val="1"/>
              <w:bCs w:val="1"/>
            </w:rPr>
          </w:pPr>
          <w:hyperlink w:anchor="_cr0o2ff0f1i8">
            <w:r w:rsidDel="00000000" w:rsidR="00000000" w:rsidRPr="00000000">
              <w:rPr>
                <w:b w:val="1"/>
                <w:bCs w:val="1"/>
                <w:rtl w:val="0"/>
              </w:rPr>
              <w:t xml:space="preserve">4.1 Mandatory Requirements</w:t>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9025.511811023624"/>
            </w:tabs>
            <w:spacing w:before="60" w:line="240" w:lineRule="auto"/>
            <w:ind w:left="360" w:firstLine="0"/>
            <w:rPr/>
          </w:pPr>
          <w:hyperlink w:anchor="_8i5tdr9twuuk">
            <w:r w:rsidDel="00000000" w:rsidR="00000000" w:rsidRPr="00000000">
              <w:rPr>
                <w:rtl w:val="0"/>
              </w:rPr>
              <w:t xml:space="preserve">4.2 Technical Capacity</w:t>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9025.511811023624"/>
            </w:tabs>
            <w:spacing w:before="60" w:line="240" w:lineRule="auto"/>
            <w:ind w:left="360" w:firstLine="0"/>
            <w:rPr/>
          </w:pPr>
          <w:hyperlink w:anchor="_c2dp58ehbxw3">
            <w:r w:rsidDel="00000000" w:rsidR="00000000" w:rsidRPr="00000000">
              <w:rPr>
                <w:rtl w:val="0"/>
              </w:rPr>
              <w:t xml:space="preserve">4.3 Regional Focus</w:t>
              <w:tab/>
              <w:t xml:space="preserve">5</w:t>
            </w:r>
          </w:hyperlink>
          <w:r w:rsidDel="00000000" w:rsidR="00000000" w:rsidRPr="00000000">
            <w:rPr>
              <w:rtl w:val="0"/>
            </w:rPr>
          </w:r>
        </w:p>
        <w:p w:rsidR="00000000" w:rsidDel="00000000" w:rsidP="00000000" w:rsidRDefault="00000000" w:rsidRPr="00000000" w14:paraId="00000029">
          <w:pPr>
            <w:widowControl w:val="0"/>
            <w:tabs>
              <w:tab w:val="right" w:leader="none" w:pos="9025.511811023624"/>
            </w:tabs>
            <w:spacing w:before="60" w:line="240" w:lineRule="auto"/>
            <w:rPr>
              <w:b w:val="1"/>
              <w:bCs w:val="1"/>
            </w:rPr>
          </w:pPr>
          <w:hyperlink w:anchor="_tj5p7ugs6e86">
            <w:r w:rsidDel="00000000" w:rsidR="00000000" w:rsidRPr="00000000">
              <w:rPr>
                <w:b w:val="1"/>
                <w:bCs w:val="1"/>
                <w:rtl w:val="0"/>
              </w:rPr>
              <w:t xml:space="preserve">Section 5: Application Process and Mandatory Information Session</w:t>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9025.511811023624"/>
            </w:tabs>
            <w:spacing w:before="60" w:line="240" w:lineRule="auto"/>
            <w:ind w:left="360" w:firstLine="0"/>
            <w:rPr/>
          </w:pPr>
          <w:hyperlink w:anchor="_ejdla5nv232w">
            <w:r w:rsidDel="00000000" w:rsidR="00000000" w:rsidRPr="00000000">
              <w:rPr>
                <w:rtl w:val="0"/>
              </w:rPr>
              <w:t xml:space="preserve">5.1 How to Apply, &amp; Submission Deadline</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9025.511811023624"/>
            </w:tabs>
            <w:spacing w:before="60" w:line="240" w:lineRule="auto"/>
            <w:ind w:left="360" w:firstLine="0"/>
            <w:rPr/>
          </w:pPr>
          <w:hyperlink w:anchor="_ohbtjx9d6rhm">
            <w:r w:rsidDel="00000000" w:rsidR="00000000" w:rsidRPr="00000000">
              <w:rPr>
                <w:rtl w:val="0"/>
              </w:rPr>
              <w:t xml:space="preserve">5.3 Evaluation Process</w:t>
              <w:tab/>
              <w:t xml:space="preserve">6</w:t>
            </w:r>
          </w:hyperlink>
          <w:r w:rsidDel="00000000" w:rsidR="00000000" w:rsidRPr="00000000">
            <w:rPr>
              <w:rtl w:val="0"/>
            </w:rPr>
          </w:r>
        </w:p>
        <w:p w:rsidR="00000000" w:rsidDel="00000000" w:rsidP="00000000" w:rsidRDefault="00000000" w:rsidRPr="00000000" w14:paraId="0000002C">
          <w:pPr>
            <w:widowControl w:val="0"/>
            <w:tabs>
              <w:tab w:val="right" w:leader="none" w:pos="9025.511811023624"/>
            </w:tabs>
            <w:spacing w:before="60" w:line="240" w:lineRule="auto"/>
            <w:rPr>
              <w:b w:val="1"/>
              <w:bCs w:val="1"/>
            </w:rPr>
          </w:pPr>
          <w:hyperlink w:anchor="_tugh2upa43yd">
            <w:r w:rsidDel="00000000" w:rsidR="00000000" w:rsidRPr="00000000">
              <w:rPr>
                <w:b w:val="1"/>
                <w:bCs w:val="1"/>
                <w:rtl w:val="0"/>
              </w:rPr>
              <w:t xml:space="preserve">5. Annex A: Application Template</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Style w:val="Heading1"/>
        <w:numPr>
          <w:ilvl w:val="0"/>
          <w:numId w:val="5"/>
        </w:numPr>
        <w:spacing w:after="60" w:before="60" w:lineRule="auto"/>
        <w:ind w:left="720" w:hanging="360"/>
        <w:jc w:val="both"/>
        <w:rPr>
          <w:rFonts w:ascii="Times New Roman" w:cs="Times New Roman" w:eastAsia="Times New Roman" w:hAnsi="Times New Roman"/>
          <w:sz w:val="36"/>
          <w:szCs w:val="36"/>
        </w:rPr>
      </w:pPr>
      <w:bookmarkStart w:colFirst="0" w:colLast="0" w:name="_dpvbu91bqypn" w:id="2"/>
      <w:bookmarkEnd w:id="2"/>
      <w:r w:rsidDel="00000000" w:rsidR="00000000" w:rsidRPr="00000000">
        <w:rPr>
          <w:rFonts w:ascii="Times New Roman" w:cs="Times New Roman" w:eastAsia="Times New Roman" w:hAnsi="Times New Roman"/>
          <w:b w:val="1"/>
          <w:bCs w:val="1"/>
          <w:sz w:val="32"/>
          <w:szCs w:val="32"/>
          <w:rtl w:val="0"/>
        </w:rPr>
        <w:t xml:space="preserve">Background and Context</w:t>
      </w:r>
    </w:p>
    <w:p w:rsidR="00000000" w:rsidDel="00000000" w:rsidP="00000000" w:rsidRDefault="00000000" w:rsidRPr="00000000" w14:paraId="00000046">
      <w:pPr>
        <w:pStyle w:val="Heading2"/>
        <w:spacing w:after="40" w:before="40" w:lineRule="auto"/>
        <w:jc w:val="both"/>
        <w:rPr>
          <w:rFonts w:ascii="Times New Roman" w:cs="Times New Roman" w:eastAsia="Times New Roman" w:hAnsi="Times New Roman"/>
        </w:rPr>
      </w:pPr>
      <w:bookmarkStart w:colFirst="0" w:colLast="0" w:name="_q076aea3v7s6" w:id="3"/>
      <w:bookmarkEnd w:id="3"/>
      <w:r w:rsidDel="00000000" w:rsidR="00000000" w:rsidRPr="00000000">
        <w:rPr>
          <w:rFonts w:ascii="Times New Roman" w:cs="Times New Roman" w:eastAsia="Times New Roman" w:hAnsi="Times New Roman"/>
          <w:b w:val="1"/>
          <w:bCs w:val="1"/>
          <w:rtl w:val="0"/>
        </w:rPr>
        <w:t xml:space="preserve">1.1. Introduction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pacing w:after="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Coalition of Ethiopian Civil Society Organizations for Elections (CECOE) comprises over 175 civil society organizations operating across all regional states and the two city administrations. CECOE was established in 2019 to augment and coordinate the roles of Ethiopian CSOs in election observation, monitoring, voter education, and the prevention of post-electoral conflicts. CECOE has a proven track record of success, having observed the 6th General Election of Ethiopia, the Sidama referendum, the South West Ethiopia Peoples’ Region referendum, the South Ethiopia referendum, and the referendum rerun in Wolaita Zone. CECOE has also been engaged in various advocacy activities, including advocating for electoral reforms, peacebuilding, and enhancing the participation of women in Ethiopian politics.</w:t>
      </w:r>
      <w:r w:rsidDel="00000000" w:rsidR="00000000" w:rsidRPr="00000000">
        <w:rPr>
          <w:rtl w:val="0"/>
        </w:rPr>
      </w:r>
    </w:p>
    <w:p w:rsidR="00000000" w:rsidDel="00000000" w:rsidP="00000000" w:rsidRDefault="00000000" w:rsidRPr="00000000" w14:paraId="00000048">
      <w:pPr>
        <w:spacing w:after="240" w:line="240" w:lineRule="auto"/>
        <w:jc w:val="both"/>
        <w:rPr/>
      </w:pPr>
      <w:r w:rsidDel="00000000" w:rsidR="00000000" w:rsidRPr="00000000">
        <w:rPr>
          <w:rFonts w:ascii="Times New Roman" w:cs="Times New Roman" w:eastAsia="Times New Roman" w:hAnsi="Times New Roman"/>
          <w:sz w:val="24"/>
          <w:szCs w:val="24"/>
          <w:rtl w:val="0"/>
        </w:rPr>
        <w:t xml:space="preserve">CECOE is currently implementing a multi-year project aimed at enhancing citizens’ engagement in human rights, democratic processes, civic rights, duties, and peacebuilding; improving the implementation of best practices among civil society; and strengthening women’s leadership in local governance. The project will be implemented in partnership with CECOE, Bright Future, and Ethiopian Women Rights Advocates (EWRA) across multiple regions of Ethiopia, through civic engagement hubs, digital learning platforms, sub-grants, training, and advocacy initiatives.</w:t>
      </w:r>
      <w:r w:rsidDel="00000000" w:rsidR="00000000" w:rsidRPr="00000000">
        <w:rPr>
          <w:rtl w:val="0"/>
        </w:rPr>
      </w:r>
    </w:p>
    <w:p w:rsidR="00000000" w:rsidDel="00000000" w:rsidP="00000000" w:rsidRDefault="00000000" w:rsidRPr="00000000" w14:paraId="00000049">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project aims to establish six (6) </w:t>
      </w:r>
      <w:r w:rsidDel="00000000" w:rsidR="00000000" w:rsidRPr="00000000">
        <w:rPr>
          <w:rFonts w:ascii="Times New Roman" w:cs="Times New Roman" w:eastAsia="Times New Roman" w:hAnsi="Times New Roman"/>
          <w:b w:val="1"/>
          <w:bCs w:val="1"/>
          <w:rtl w:val="0"/>
        </w:rPr>
        <w:t xml:space="preserve">Regional Civic Engagement Hubs</w:t>
      </w:r>
      <w:r w:rsidDel="00000000" w:rsidR="00000000" w:rsidRPr="00000000">
        <w:rPr>
          <w:rFonts w:ascii="Times New Roman" w:cs="Times New Roman" w:eastAsia="Times New Roman" w:hAnsi="Times New Roman"/>
          <w:rtl w:val="0"/>
        </w:rPr>
        <w:t xml:space="preserve">. These Hubs will serve as dynamic resource centers for democracy promotion, human rights advocacy, e-learning, and inter-regional peacebuilding.</w:t>
      </w:r>
    </w:p>
    <w:p w:rsidR="00000000" w:rsidDel="00000000" w:rsidP="00000000" w:rsidRDefault="00000000" w:rsidRPr="00000000" w14:paraId="0000004A">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CECOE seeks strong local CSOs to collaborate and establish </w:t>
      </w:r>
      <w:r w:rsidDel="00000000" w:rsidR="00000000" w:rsidRPr="00000000">
        <w:rPr>
          <w:rFonts w:ascii="Times New Roman" w:cs="Times New Roman" w:eastAsia="Times New Roman" w:hAnsi="Times New Roman"/>
          <w:b w:val="1"/>
          <w:bCs w:val="1"/>
          <w:rtl w:val="0"/>
        </w:rPr>
        <w:t xml:space="preserve">"Bqu Zega' Regional Civic Engagement Hubs"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core, innovative approach is that these Hubs will strengthen youth participation.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Their main goal is to promote democracy, human rights, and active civic engagement among youth and the community.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Crucially, they will be the </w:t>
      </w:r>
      <w:r w:rsidDel="00000000" w:rsidR="00000000" w:rsidRPr="00000000">
        <w:rPr>
          <w:rFonts w:ascii="Times New Roman" w:cs="Times New Roman" w:eastAsia="Times New Roman" w:hAnsi="Times New Roman"/>
          <w:b w:val="1"/>
          <w:bCs w:val="1"/>
          <w:rtl w:val="0"/>
        </w:rPr>
        <w:t xml:space="preserve">physical bridge</w:t>
      </w:r>
      <w:r w:rsidDel="00000000" w:rsidR="00000000" w:rsidRPr="00000000">
        <w:rPr>
          <w:rFonts w:ascii="Times New Roman" w:cs="Times New Roman" w:eastAsia="Times New Roman" w:hAnsi="Times New Roman"/>
          <w:rtl w:val="0"/>
        </w:rPr>
        <w:t xml:space="preserve"> for the </w:t>
      </w:r>
      <w:r w:rsidDel="00000000" w:rsidR="00000000" w:rsidRPr="00000000">
        <w:rPr>
          <w:rFonts w:ascii="Times New Roman" w:cs="Times New Roman" w:eastAsia="Times New Roman" w:hAnsi="Times New Roman"/>
          <w:b w:val="1"/>
          <w:bCs w:val="1"/>
          <w:rtl w:val="0"/>
        </w:rPr>
        <w:t xml:space="preserve">'Bqu Zega' E-learning Platform</w:t>
      </w:r>
      <w:r w:rsidDel="00000000" w:rsidR="00000000" w:rsidRPr="00000000">
        <w:rPr>
          <w:rFonts w:ascii="Times New Roman" w:cs="Times New Roman" w:eastAsia="Times New Roman" w:hAnsi="Times New Roman"/>
          <w:rtl w:val="0"/>
        </w:rPr>
        <w:t xml:space="preserve">, serving as dynamic resource centers for democracy, human rights advocacy, e-learning, and inter-regional peacebuilding.</w:t>
      </w:r>
      <w:r w:rsidDel="00000000" w:rsidR="00000000" w:rsidRPr="00000000">
        <w:rPr>
          <w:rtl w:val="0"/>
        </w:rPr>
      </w:r>
    </w:p>
    <w:p w:rsidR="00000000" w:rsidDel="00000000" w:rsidP="00000000" w:rsidRDefault="00000000" w:rsidRPr="00000000" w14:paraId="0000004B">
      <w:pPr>
        <w:spacing w:after="60" w:before="6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C">
      <w:pPr>
        <w:pStyle w:val="Heading2"/>
        <w:spacing w:after="40" w:before="40" w:lineRule="auto"/>
        <w:jc w:val="both"/>
        <w:rPr>
          <w:rFonts w:ascii="Times New Roman" w:cs="Times New Roman" w:eastAsia="Times New Roman" w:hAnsi="Times New Roman"/>
          <w:b w:val="1"/>
          <w:bCs w:val="1"/>
          <w:sz w:val="28"/>
          <w:szCs w:val="28"/>
        </w:rPr>
      </w:pPr>
      <w:bookmarkStart w:colFirst="0" w:colLast="0" w:name="_kona88p5ju2m" w:id="4"/>
      <w:bookmarkEnd w:id="4"/>
      <w:r w:rsidDel="00000000" w:rsidR="00000000" w:rsidRPr="00000000">
        <w:rPr>
          <w:rFonts w:ascii="Times New Roman" w:cs="Times New Roman" w:eastAsia="Times New Roman" w:hAnsi="Times New Roman"/>
          <w:b w:val="1"/>
          <w:bCs w:val="1"/>
          <w:sz w:val="28"/>
          <w:szCs w:val="28"/>
          <w:rtl w:val="0"/>
        </w:rPr>
        <w:t xml:space="preserve">1.3. Objectives of the Hubs</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Host Organizations will manage hubs designed to:</w:t>
      </w:r>
    </w:p>
    <w:p w:rsidR="00000000" w:rsidDel="00000000" w:rsidP="00000000" w:rsidRDefault="00000000" w:rsidRPr="00000000" w14:paraId="0000004E">
      <w:pPr>
        <w:numPr>
          <w:ilvl w:val="0"/>
          <w:numId w:val="16"/>
        </w:numPr>
        <w:spacing w:after="0" w:afterAutospacing="0" w:before="240" w:lineRule="auto"/>
        <w:ind w:left="720" w:hanging="360"/>
        <w:jc w:val="both"/>
      </w:pPr>
      <w:r w:rsidDel="00000000" w:rsidR="00000000" w:rsidRPr="00000000">
        <w:rPr>
          <w:rFonts w:ascii="Times New Roman" w:cs="Times New Roman" w:eastAsia="Times New Roman" w:hAnsi="Times New Roman"/>
          <w:rtl w:val="0"/>
        </w:rPr>
        <w:t xml:space="preserve">Provide accessible civic education through the </w:t>
      </w:r>
      <w:r w:rsidDel="00000000" w:rsidR="00000000" w:rsidRPr="00000000">
        <w:rPr>
          <w:rFonts w:ascii="Times New Roman" w:cs="Times New Roman" w:eastAsia="Times New Roman" w:hAnsi="Times New Roman"/>
          <w:b w:val="1"/>
          <w:bCs w:val="1"/>
          <w:rtl w:val="0"/>
        </w:rPr>
        <w:t xml:space="preserve">"Biqu Zega" E-learning platform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F">
      <w:pPr>
        <w:numPr>
          <w:ilvl w:val="0"/>
          <w:numId w:val="16"/>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rtl w:val="0"/>
        </w:rPr>
        <w:t xml:space="preserve">Serve as a </w:t>
      </w:r>
      <w:r w:rsidDel="00000000" w:rsidR="00000000" w:rsidRPr="00000000">
        <w:rPr>
          <w:rFonts w:ascii="Times New Roman" w:cs="Times New Roman" w:eastAsia="Times New Roman" w:hAnsi="Times New Roman"/>
          <w:b w:val="1"/>
          <w:bCs w:val="1"/>
          <w:rtl w:val="0"/>
        </w:rPr>
        <w:t xml:space="preserve">"Civic Café"</w:t>
      </w:r>
      <w:r w:rsidDel="00000000" w:rsidR="00000000" w:rsidRPr="00000000">
        <w:rPr>
          <w:rFonts w:ascii="Times New Roman" w:cs="Times New Roman" w:eastAsia="Times New Roman" w:hAnsi="Times New Roman"/>
          <w:rtl w:val="0"/>
        </w:rPr>
        <w:t xml:space="preserve">—a vibrant community space for dialogue and workshops.</w:t>
      </w:r>
    </w:p>
    <w:p w:rsidR="00000000" w:rsidDel="00000000" w:rsidP="00000000" w:rsidRDefault="00000000" w:rsidRPr="00000000" w14:paraId="00000050">
      <w:pPr>
        <w:numPr>
          <w:ilvl w:val="0"/>
          <w:numId w:val="16"/>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rtl w:val="0"/>
        </w:rPr>
        <w:t xml:space="preserve">Facilitate the </w:t>
      </w:r>
      <w:r w:rsidDel="00000000" w:rsidR="00000000" w:rsidRPr="00000000">
        <w:rPr>
          <w:rFonts w:ascii="Times New Roman" w:cs="Times New Roman" w:eastAsia="Times New Roman" w:hAnsi="Times New Roman"/>
          <w:b w:val="1"/>
          <w:bCs w:val="1"/>
          <w:rtl w:val="0"/>
        </w:rPr>
        <w:t xml:space="preserve">Inter-Regional Peacebuilding Initiative (IRPI)</w:t>
      </w:r>
      <w:r w:rsidDel="00000000" w:rsidR="00000000" w:rsidRPr="00000000">
        <w:rPr>
          <w:rFonts w:ascii="Times New Roman" w:cs="Times New Roman" w:eastAsia="Times New Roman" w:hAnsi="Times New Roman"/>
          <w:rtl w:val="0"/>
        </w:rPr>
        <w:t xml:space="preserve"> by connecting with clusters in other regions.</w:t>
      </w:r>
    </w:p>
    <w:p w:rsidR="00000000" w:rsidDel="00000000" w:rsidP="00000000" w:rsidRDefault="00000000" w:rsidRPr="00000000" w14:paraId="00000051">
      <w:pPr>
        <w:numPr>
          <w:ilvl w:val="0"/>
          <w:numId w:val="16"/>
        </w:numPr>
        <w:spacing w:after="60" w:before="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Innovate for democracy through design thinking marathons and incubation of new ideas.</w:t>
      </w:r>
    </w:p>
    <w:p w:rsidR="00000000" w:rsidDel="00000000" w:rsidP="00000000" w:rsidRDefault="00000000" w:rsidRPr="00000000" w14:paraId="00000052">
      <w:pPr>
        <w:spacing w:after="60" w:before="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pStyle w:val="Heading1"/>
        <w:numPr>
          <w:ilvl w:val="0"/>
          <w:numId w:val="5"/>
        </w:numPr>
        <w:spacing w:after="60" w:before="60" w:lineRule="auto"/>
        <w:ind w:left="720" w:hanging="360"/>
        <w:jc w:val="both"/>
        <w:rPr>
          <w:rFonts w:ascii="Times New Roman" w:cs="Times New Roman" w:eastAsia="Times New Roman" w:hAnsi="Times New Roman"/>
          <w:sz w:val="36"/>
          <w:szCs w:val="36"/>
        </w:rPr>
      </w:pPr>
      <w:bookmarkStart w:colFirst="0" w:colLast="0" w:name="_9g1jkubwxeue" w:id="5"/>
      <w:bookmarkEnd w:id="5"/>
      <w:r w:rsidDel="00000000" w:rsidR="00000000" w:rsidRPr="00000000">
        <w:rPr>
          <w:rFonts w:ascii="Times New Roman" w:cs="Times New Roman" w:eastAsia="Times New Roman" w:hAnsi="Times New Roman"/>
          <w:b w:val="1"/>
          <w:bCs w:val="1"/>
          <w:sz w:val="32"/>
          <w:szCs w:val="32"/>
          <w:rtl w:val="0"/>
        </w:rPr>
        <w:t xml:space="preserve">Scope of Work for Host Organizations</w:t>
      </w:r>
    </w:p>
    <w:p w:rsidR="00000000" w:rsidDel="00000000" w:rsidP="00000000" w:rsidRDefault="00000000" w:rsidRPr="00000000" w14:paraId="00000054">
      <w:pPr>
        <w:pStyle w:val="Heading2"/>
        <w:spacing w:after="40" w:before="40" w:lineRule="auto"/>
        <w:jc w:val="both"/>
        <w:rPr>
          <w:rFonts w:ascii="Times New Roman" w:cs="Times New Roman" w:eastAsia="Times New Roman" w:hAnsi="Times New Roman"/>
          <w:b w:val="1"/>
          <w:bCs w:val="1"/>
          <w:sz w:val="28"/>
          <w:szCs w:val="28"/>
        </w:rPr>
      </w:pPr>
      <w:bookmarkStart w:colFirst="0" w:colLast="0" w:name="_wq07s0bbtkel" w:id="6"/>
      <w:bookmarkEnd w:id="6"/>
      <w:r w:rsidDel="00000000" w:rsidR="00000000" w:rsidRPr="00000000">
        <w:rPr>
          <w:rFonts w:ascii="Times New Roman" w:cs="Times New Roman" w:eastAsia="Times New Roman" w:hAnsi="Times New Roman"/>
          <w:b w:val="1"/>
          <w:bCs w:val="1"/>
          <w:sz w:val="28"/>
          <w:szCs w:val="28"/>
          <w:rtl w:val="0"/>
        </w:rPr>
        <w:t xml:space="preserve">2.1 Core Responsibilities</w:t>
      </w:r>
    </w:p>
    <w:p w:rsidR="00000000" w:rsidDel="00000000" w:rsidP="00000000" w:rsidRDefault="00000000" w:rsidRPr="00000000" w14:paraId="00000055">
      <w:pPr>
        <w:numPr>
          <w:ilvl w:val="0"/>
          <w:numId w:val="11"/>
        </w:numPr>
        <w:spacing w:after="0" w:afterAutospacing="0" w:before="240" w:lineRule="auto"/>
        <w:ind w:left="720" w:hanging="360"/>
        <w:jc w:val="both"/>
      </w:pPr>
      <w:r w:rsidDel="00000000" w:rsidR="00000000" w:rsidRPr="00000000">
        <w:rPr>
          <w:rFonts w:ascii="Times New Roman" w:cs="Times New Roman" w:eastAsia="Times New Roman" w:hAnsi="Times New Roman"/>
          <w:b w:val="1"/>
          <w:bCs w:val="1"/>
          <w:rtl w:val="0"/>
        </w:rPr>
        <w:t xml:space="preserve">Space Provision:</w:t>
      </w:r>
      <w:r w:rsidDel="00000000" w:rsidR="00000000" w:rsidRPr="00000000">
        <w:rPr>
          <w:rFonts w:ascii="Times New Roman" w:cs="Times New Roman" w:eastAsia="Times New Roman" w:hAnsi="Times New Roman"/>
          <w:rtl w:val="0"/>
        </w:rPr>
        <w:t xml:space="preserve"> Dedicate a physical space aimed at youth, journalists, and community members to access internet and resources.</w:t>
      </w:r>
    </w:p>
    <w:p w:rsidR="00000000" w:rsidDel="00000000" w:rsidP="00000000" w:rsidRDefault="00000000" w:rsidRPr="00000000" w14:paraId="00000056">
      <w:pPr>
        <w:numPr>
          <w:ilvl w:val="0"/>
          <w:numId w:val="1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bCs w:val="1"/>
          <w:rtl w:val="0"/>
        </w:rPr>
        <w:t xml:space="preserve">Hub Management:</w:t>
      </w:r>
      <w:r w:rsidDel="00000000" w:rsidR="00000000" w:rsidRPr="00000000">
        <w:rPr>
          <w:rFonts w:ascii="Times New Roman" w:cs="Times New Roman" w:eastAsia="Times New Roman" w:hAnsi="Times New Roman"/>
          <w:rtl w:val="0"/>
        </w:rPr>
        <w:t xml:space="preserve"> Oversee the daily operations of the hub, including the supervision of the </w:t>
      </w:r>
      <w:r w:rsidDel="00000000" w:rsidR="00000000" w:rsidRPr="00000000">
        <w:rPr>
          <w:rFonts w:ascii="Times New Roman" w:cs="Times New Roman" w:eastAsia="Times New Roman" w:hAnsi="Times New Roman"/>
          <w:i w:val="1"/>
          <w:iCs w:val="1"/>
          <w:rtl w:val="0"/>
        </w:rPr>
        <w:t xml:space="preserve">Civic Engagement Consultant</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iCs w:val="1"/>
          <w:rtl w:val="0"/>
        </w:rPr>
        <w:t xml:space="preserve">Interns</w:t>
      </w:r>
      <w:r w:rsidDel="00000000" w:rsidR="00000000" w:rsidRPr="00000000">
        <w:rPr>
          <w:rFonts w:ascii="Times New Roman" w:cs="Times New Roman" w:eastAsia="Times New Roman" w:hAnsi="Times New Roman"/>
          <w:rtl w:val="0"/>
        </w:rPr>
        <w:t xml:space="preserve"> (whose stipends are covered by the project).</w:t>
      </w:r>
    </w:p>
    <w:p w:rsidR="00000000" w:rsidDel="00000000" w:rsidP="00000000" w:rsidRDefault="00000000" w:rsidRPr="00000000" w14:paraId="00000057">
      <w:pPr>
        <w:numPr>
          <w:ilvl w:val="0"/>
          <w:numId w:val="1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bCs w:val="1"/>
          <w:rtl w:val="0"/>
        </w:rPr>
        <w:t xml:space="preserve">E-Learning Facilitation:</w:t>
      </w:r>
      <w:r w:rsidDel="00000000" w:rsidR="00000000" w:rsidRPr="00000000">
        <w:rPr>
          <w:rFonts w:ascii="Times New Roman" w:cs="Times New Roman" w:eastAsia="Times New Roman" w:hAnsi="Times New Roman"/>
          <w:rtl w:val="0"/>
        </w:rPr>
        <w:t xml:space="preserve"> Promote and assist users in registering for the "Biqu Zega" Moodle platform.</w:t>
      </w:r>
    </w:p>
    <w:p w:rsidR="00000000" w:rsidDel="00000000" w:rsidP="00000000" w:rsidRDefault="00000000" w:rsidRPr="00000000" w14:paraId="00000058">
      <w:pPr>
        <w:numPr>
          <w:ilvl w:val="0"/>
          <w:numId w:val="11"/>
        </w:numPr>
        <w:spacing w:after="240" w:before="0" w:beforeAutospacing="0" w:lineRule="auto"/>
        <w:ind w:left="720" w:hanging="360"/>
        <w:jc w:val="both"/>
      </w:pPr>
      <w:r w:rsidDel="00000000" w:rsidR="00000000" w:rsidRPr="00000000">
        <w:rPr>
          <w:rFonts w:ascii="Times New Roman" w:cs="Times New Roman" w:eastAsia="Times New Roman" w:hAnsi="Times New Roman"/>
          <w:b w:val="1"/>
          <w:bCs w:val="1"/>
          <w:rtl w:val="0"/>
        </w:rPr>
        <w:t xml:space="preserve">Peacebuilding Coordination:</w:t>
      </w:r>
      <w:r w:rsidDel="00000000" w:rsidR="00000000" w:rsidRPr="00000000">
        <w:rPr>
          <w:rFonts w:ascii="Times New Roman" w:cs="Times New Roman" w:eastAsia="Times New Roman" w:hAnsi="Times New Roman"/>
          <w:rtl w:val="0"/>
        </w:rPr>
        <w:t xml:space="preserve"> Participate in the Inter-Regional Peacebuilding Initiative (IRPI) clusters (e.g., coordinating with hubs in neighboring conflict-affected regions).</w:t>
      </w:r>
    </w:p>
    <w:p w:rsidR="00000000" w:rsidDel="00000000" w:rsidP="00000000" w:rsidRDefault="00000000" w:rsidRPr="00000000" w14:paraId="00000059">
      <w:pPr>
        <w:pStyle w:val="Heading2"/>
        <w:spacing w:after="40" w:before="40" w:lineRule="auto"/>
        <w:jc w:val="both"/>
        <w:rPr>
          <w:rFonts w:ascii="Times New Roman" w:cs="Times New Roman" w:eastAsia="Times New Roman" w:hAnsi="Times New Roman"/>
          <w:b w:val="1"/>
          <w:bCs w:val="1"/>
          <w:sz w:val="28"/>
          <w:szCs w:val="28"/>
        </w:rPr>
      </w:pPr>
      <w:bookmarkStart w:colFirst="0" w:colLast="0" w:name="_3jae2h7xbnqs" w:id="7"/>
      <w:bookmarkEnd w:id="7"/>
      <w:r w:rsidDel="00000000" w:rsidR="00000000" w:rsidRPr="00000000">
        <w:rPr>
          <w:rFonts w:ascii="Times New Roman" w:cs="Times New Roman" w:eastAsia="Times New Roman" w:hAnsi="Times New Roman"/>
          <w:b w:val="1"/>
          <w:bCs w:val="1"/>
          <w:sz w:val="28"/>
          <w:szCs w:val="28"/>
          <w:rtl w:val="0"/>
        </w:rPr>
        <w:t xml:space="preserve">2.2 The "Civic Café" Concept</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Hub must function as a "Civic Café" an open, welcoming environment equipped with TV screens, computers, and furniture (provided by the project) where citizens can gather for:</w:t>
      </w:r>
    </w:p>
    <w:p w:rsidR="00000000" w:rsidDel="00000000" w:rsidP="00000000" w:rsidRDefault="00000000" w:rsidRPr="00000000" w14:paraId="0000005B">
      <w:pPr>
        <w:numPr>
          <w:ilvl w:val="0"/>
          <w:numId w:val="6"/>
        </w:numPr>
        <w:spacing w:after="0" w:afterAutospacing="0" w:befor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Film screenings.</w:t>
      </w:r>
    </w:p>
    <w:p w:rsidR="00000000" w:rsidDel="00000000" w:rsidP="00000000" w:rsidRDefault="00000000" w:rsidRPr="00000000" w14:paraId="0000005C">
      <w:pPr>
        <w:numPr>
          <w:ilvl w:val="0"/>
          <w:numId w:val="6"/>
        </w:numPr>
        <w:spacing w:after="0" w:afterAutospacing="0" w:before="0" w:beforeAutospacing="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Debates and book reviews.</w:t>
      </w:r>
    </w:p>
    <w:p w:rsidR="00000000" w:rsidDel="00000000" w:rsidP="00000000" w:rsidRDefault="00000000" w:rsidRPr="00000000" w14:paraId="0000005D">
      <w:pPr>
        <w:numPr>
          <w:ilvl w:val="0"/>
          <w:numId w:val="6"/>
        </w:numPr>
        <w:spacing w:after="240" w:before="0" w:beforeAutospacing="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Civic discussions.</w:t>
      </w:r>
    </w:p>
    <w:p w:rsidR="00000000" w:rsidDel="00000000" w:rsidP="00000000" w:rsidRDefault="00000000" w:rsidRPr="00000000" w14:paraId="0000005E">
      <w:pPr>
        <w:pStyle w:val="Heading2"/>
        <w:spacing w:after="40" w:before="40" w:lineRule="auto"/>
        <w:jc w:val="both"/>
        <w:rPr>
          <w:rFonts w:ascii="Times New Roman" w:cs="Times New Roman" w:eastAsia="Times New Roman" w:hAnsi="Times New Roman"/>
          <w:b w:val="1"/>
          <w:bCs w:val="1"/>
          <w:sz w:val="28"/>
          <w:szCs w:val="28"/>
        </w:rPr>
      </w:pPr>
      <w:bookmarkStart w:colFirst="0" w:colLast="0" w:name="_qcm40cu9fqwv" w:id="8"/>
      <w:bookmarkEnd w:id="8"/>
      <w:r w:rsidDel="00000000" w:rsidR="00000000" w:rsidRPr="00000000">
        <w:rPr>
          <w:rFonts w:ascii="Times New Roman" w:cs="Times New Roman" w:eastAsia="Times New Roman" w:hAnsi="Times New Roman"/>
          <w:b w:val="1"/>
          <w:bCs w:val="1"/>
          <w:sz w:val="28"/>
          <w:szCs w:val="28"/>
          <w:rtl w:val="0"/>
        </w:rPr>
        <w:t xml:space="preserve">2.3 Key Deliverables &amp; Timeline</w:t>
      </w:r>
    </w:p>
    <w:p w:rsidR="00000000" w:rsidDel="00000000" w:rsidP="00000000" w:rsidRDefault="00000000" w:rsidRPr="00000000" w14:paraId="0000005F">
      <w:pPr>
        <w:numPr>
          <w:ilvl w:val="2"/>
          <w:numId w:val="12"/>
        </w:numPr>
        <w:spacing w:after="0" w:afterAutospacing="0" w:before="240" w:lineRule="auto"/>
        <w:ind w:left="720" w:hanging="360"/>
        <w:jc w:val="both"/>
      </w:pPr>
      <w:r w:rsidDel="00000000" w:rsidR="00000000" w:rsidRPr="00000000">
        <w:rPr>
          <w:rFonts w:ascii="Times New Roman" w:cs="Times New Roman" w:eastAsia="Times New Roman" w:hAnsi="Times New Roman"/>
          <w:b w:val="1"/>
          <w:bCs w:val="1"/>
          <w:rtl w:val="0"/>
        </w:rPr>
        <w:t xml:space="preserve">Launch Event:</w:t>
      </w:r>
      <w:r w:rsidDel="00000000" w:rsidR="00000000" w:rsidRPr="00000000">
        <w:rPr>
          <w:rFonts w:ascii="Times New Roman" w:cs="Times New Roman" w:eastAsia="Times New Roman" w:hAnsi="Times New Roman"/>
          <w:rtl w:val="0"/>
        </w:rPr>
        <w:t xml:space="preserve"> Organize one regional launch event attended by community members and stakeholders.</w:t>
      </w:r>
    </w:p>
    <w:p w:rsidR="00000000" w:rsidDel="00000000" w:rsidP="00000000" w:rsidRDefault="00000000" w:rsidRPr="00000000" w14:paraId="00000060">
      <w:pPr>
        <w:numPr>
          <w:ilvl w:val="2"/>
          <w:numId w:val="12"/>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bCs w:val="1"/>
          <w:rtl w:val="0"/>
        </w:rPr>
        <w:t xml:space="preserve">Quarterly Events:</w:t>
      </w:r>
      <w:r w:rsidDel="00000000" w:rsidR="00000000" w:rsidRPr="00000000">
        <w:rPr>
          <w:rFonts w:ascii="Times New Roman" w:cs="Times New Roman" w:eastAsia="Times New Roman" w:hAnsi="Times New Roman"/>
          <w:rtl w:val="0"/>
        </w:rPr>
        <w:t xml:space="preserve"> Organize and host </w:t>
      </w:r>
      <w:r w:rsidDel="00000000" w:rsidR="00000000" w:rsidRPr="00000000">
        <w:rPr>
          <w:rFonts w:ascii="Times New Roman" w:cs="Times New Roman" w:eastAsia="Times New Roman" w:hAnsi="Times New Roman"/>
          <w:b w:val="1"/>
          <w:bCs w:val="1"/>
          <w:rtl w:val="0"/>
        </w:rPr>
        <w:t xml:space="preserve">8 Quarterly Civic Engagement Events</w:t>
      </w:r>
      <w:r w:rsidDel="00000000" w:rsidR="00000000" w:rsidRPr="00000000">
        <w:rPr>
          <w:rFonts w:ascii="Times New Roman" w:cs="Times New Roman" w:eastAsia="Times New Roman" w:hAnsi="Times New Roman"/>
          <w:rtl w:val="0"/>
        </w:rPr>
        <w:t xml:space="preserve"> over a two-year period (approx. 20-25 participants per event).</w:t>
      </w:r>
    </w:p>
    <w:p w:rsidR="00000000" w:rsidDel="00000000" w:rsidP="00000000" w:rsidRDefault="00000000" w:rsidRPr="00000000" w14:paraId="00000061">
      <w:pPr>
        <w:numPr>
          <w:ilvl w:val="2"/>
          <w:numId w:val="12"/>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bCs w:val="1"/>
          <w:rtl w:val="0"/>
        </w:rPr>
        <w:t xml:space="preserve">Participate in the idea Marathon workshop:</w:t>
      </w:r>
      <w:r w:rsidDel="00000000" w:rsidR="00000000" w:rsidRPr="00000000">
        <w:rPr>
          <w:rFonts w:ascii="Times New Roman" w:cs="Times New Roman" w:eastAsia="Times New Roman" w:hAnsi="Times New Roman"/>
          <w:rtl w:val="0"/>
        </w:rPr>
        <w:t xml:space="preserve"> Participate in a 3-day "Innovate for Democracy" idea marathon.</w:t>
      </w:r>
    </w:p>
    <w:p w:rsidR="00000000" w:rsidDel="00000000" w:rsidP="00000000" w:rsidRDefault="00000000" w:rsidRPr="00000000" w14:paraId="00000062">
      <w:pPr>
        <w:numPr>
          <w:ilvl w:val="2"/>
          <w:numId w:val="12"/>
        </w:numPr>
        <w:spacing w:after="60" w:before="60" w:lineRule="auto"/>
        <w:ind w:left="720" w:hanging="360"/>
        <w:jc w:val="both"/>
      </w:pPr>
      <w:r w:rsidDel="00000000" w:rsidR="00000000" w:rsidRPr="00000000">
        <w:rPr>
          <w:rFonts w:ascii="Times New Roman" w:cs="Times New Roman" w:eastAsia="Times New Roman" w:hAnsi="Times New Roman"/>
          <w:b w:val="1"/>
          <w:bCs w:val="1"/>
          <w:rtl w:val="0"/>
        </w:rPr>
        <w:t xml:space="preserve">Project Incubation:</w:t>
      </w:r>
      <w:r w:rsidDel="00000000" w:rsidR="00000000" w:rsidRPr="00000000">
        <w:rPr>
          <w:rFonts w:ascii="Times New Roman" w:cs="Times New Roman" w:eastAsia="Times New Roman" w:hAnsi="Times New Roman"/>
          <w:rtl w:val="0"/>
        </w:rPr>
        <w:t xml:space="preserve"> Manage and implement innovative sub-granted projects if selected as a winner of the "Biqu Zega Hubs Fund."</w:t>
      </w:r>
    </w:p>
    <w:p w:rsidR="00000000" w:rsidDel="00000000" w:rsidP="00000000" w:rsidRDefault="00000000" w:rsidRPr="00000000" w14:paraId="00000063">
      <w:pPr>
        <w:spacing w:after="60" w:before="60" w:lineRule="auto"/>
        <w:ind w:left="21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Style w:val="Heading1"/>
        <w:numPr>
          <w:ilvl w:val="0"/>
          <w:numId w:val="5"/>
        </w:numPr>
        <w:spacing w:after="60" w:before="60" w:lineRule="auto"/>
        <w:ind w:left="720" w:hanging="360"/>
        <w:jc w:val="both"/>
        <w:rPr>
          <w:rFonts w:ascii="Times New Roman" w:cs="Times New Roman" w:eastAsia="Times New Roman" w:hAnsi="Times New Roman"/>
          <w:sz w:val="32"/>
          <w:szCs w:val="32"/>
        </w:rPr>
      </w:pPr>
      <w:bookmarkStart w:colFirst="0" w:colLast="0" w:name="_xrxzv4q1xjph" w:id="9"/>
      <w:bookmarkEnd w:id="9"/>
      <w:r w:rsidDel="00000000" w:rsidR="00000000" w:rsidRPr="00000000">
        <w:rPr>
          <w:rFonts w:ascii="Times New Roman" w:cs="Times New Roman" w:eastAsia="Times New Roman" w:hAnsi="Times New Roman"/>
          <w:b w:val="1"/>
          <w:bCs w:val="1"/>
          <w:sz w:val="32"/>
          <w:szCs w:val="32"/>
          <w:rtl w:val="0"/>
        </w:rPr>
        <w:t xml:space="preserve">Benefits and Support Provided</w:t>
      </w:r>
    </w:p>
    <w:p w:rsidR="00000000" w:rsidDel="00000000" w:rsidP="00000000" w:rsidRDefault="00000000" w:rsidRPr="00000000" w14:paraId="00000065">
      <w:pPr>
        <w:spacing w:after="60" w:before="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CECOE and the consortium will provide substantial support to the selected Host </w:t>
      </w:r>
      <w:r w:rsidDel="00000000" w:rsidR="00000000" w:rsidRPr="00000000">
        <w:rPr>
          <w:rFonts w:ascii="Times New Roman" w:cs="Times New Roman" w:eastAsia="Times New Roman" w:hAnsi="Times New Roman"/>
          <w:b w:val="1"/>
          <w:bCs w:val="1"/>
          <w:rtl w:val="0"/>
        </w:rPr>
        <w:t xml:space="preserve">Organizations:</w:t>
      </w:r>
    </w:p>
    <w:p w:rsidR="00000000" w:rsidDel="00000000" w:rsidP="00000000" w:rsidRDefault="00000000" w:rsidRPr="00000000" w14:paraId="00000066">
      <w:pPr>
        <w:numPr>
          <w:ilvl w:val="0"/>
          <w:numId w:val="14"/>
        </w:numPr>
        <w:spacing w:after="60" w:afterAutospacing="0" w:before="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Equipment</w:t>
      </w:r>
      <w:r w:rsidDel="00000000" w:rsidR="00000000" w:rsidRPr="00000000">
        <w:rPr>
          <w:rFonts w:ascii="Times New Roman" w:cs="Times New Roman" w:eastAsia="Times New Roman" w:hAnsi="Times New Roman"/>
          <w:rtl w:val="0"/>
        </w:rPr>
        <w:t xml:space="preserve">: Procurement of essential office equipment, including computers, TV screens, furniture, and visibility materials.</w:t>
      </w:r>
    </w:p>
    <w:p w:rsidR="00000000" w:rsidDel="00000000" w:rsidP="00000000" w:rsidRDefault="00000000" w:rsidRPr="00000000" w14:paraId="00000067">
      <w:pPr>
        <w:numPr>
          <w:ilvl w:val="0"/>
          <w:numId w:val="14"/>
        </w:numPr>
        <w:spacing w:after="0" w:afterAutospacing="0" w:before="6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Operational Costs</w:t>
      </w:r>
      <w:r w:rsidDel="00000000" w:rsidR="00000000" w:rsidRPr="00000000">
        <w:rPr>
          <w:rFonts w:ascii="Times New Roman" w:cs="Times New Roman" w:eastAsia="Times New Roman" w:hAnsi="Times New Roman"/>
          <w:rtl w:val="0"/>
        </w:rPr>
        <w:t xml:space="preserve">: Coverage for internet supplies and specific activity costs.</w:t>
      </w:r>
    </w:p>
    <w:p w:rsidR="00000000" w:rsidDel="00000000" w:rsidP="00000000" w:rsidRDefault="00000000" w:rsidRPr="00000000" w14:paraId="00000068">
      <w:pPr>
        <w:numPr>
          <w:ilvl w:val="0"/>
          <w:numId w:val="14"/>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Sub-Grants</w:t>
      </w:r>
      <w:r w:rsidDel="00000000" w:rsidR="00000000" w:rsidRPr="00000000">
        <w:rPr>
          <w:rFonts w:ascii="Times New Roman" w:cs="Times New Roman" w:eastAsia="Times New Roman" w:hAnsi="Times New Roman"/>
          <w:rtl w:val="0"/>
        </w:rPr>
        <w:t xml:space="preserve">: Opportunity to access seed funding for innovative civic education and peacebuilding projects.</w:t>
      </w:r>
      <w:r w:rsidDel="00000000" w:rsidR="00000000" w:rsidRPr="00000000">
        <w:rPr>
          <w:rtl w:val="0"/>
        </w:rPr>
      </w:r>
    </w:p>
    <w:p w:rsidR="00000000" w:rsidDel="00000000" w:rsidP="00000000" w:rsidRDefault="00000000" w:rsidRPr="00000000" w14:paraId="00000069">
      <w:pPr>
        <w:pStyle w:val="Heading2"/>
        <w:spacing w:after="40" w:before="40" w:lineRule="auto"/>
        <w:jc w:val="both"/>
        <w:rPr>
          <w:rFonts w:ascii="Times New Roman" w:cs="Times New Roman" w:eastAsia="Times New Roman" w:hAnsi="Times New Roman"/>
          <w:b w:val="1"/>
          <w:bCs w:val="1"/>
          <w:sz w:val="28"/>
          <w:szCs w:val="28"/>
        </w:rPr>
      </w:pPr>
      <w:bookmarkStart w:colFirst="0" w:colLast="0" w:name="_koocyua0ny2s" w:id="10"/>
      <w:bookmarkEnd w:id="10"/>
      <w:r w:rsidDel="00000000" w:rsidR="00000000" w:rsidRPr="00000000">
        <w:rPr>
          <w:rFonts w:ascii="Times New Roman" w:cs="Times New Roman" w:eastAsia="Times New Roman" w:hAnsi="Times New Roman"/>
          <w:b w:val="1"/>
          <w:bCs w:val="1"/>
          <w:sz w:val="28"/>
          <w:szCs w:val="28"/>
          <w:rtl w:val="0"/>
        </w:rPr>
        <w:t xml:space="preserve">3.1 Financial &amp; Asset Support</w:t>
      </w:r>
    </w:p>
    <w:p w:rsidR="00000000" w:rsidDel="00000000" w:rsidP="00000000" w:rsidRDefault="00000000" w:rsidRPr="00000000" w14:paraId="0000006A">
      <w:pPr>
        <w:numPr>
          <w:ilvl w:val="0"/>
          <w:numId w:val="8"/>
        </w:numPr>
        <w:spacing w:after="60" w:before="60" w:lineRule="auto"/>
        <w:ind w:left="720" w:hanging="360"/>
        <w:jc w:val="both"/>
      </w:pPr>
      <w:r w:rsidDel="00000000" w:rsidR="00000000" w:rsidRPr="00000000">
        <w:rPr>
          <w:rFonts w:ascii="Times New Roman" w:cs="Times New Roman" w:eastAsia="Times New Roman" w:hAnsi="Times New Roman"/>
          <w:b w:val="1"/>
          <w:bCs w:val="1"/>
          <w:rtl w:val="0"/>
        </w:rPr>
        <w:t xml:space="preserve">Human Resources:</w:t>
      </w:r>
      <w:r w:rsidDel="00000000" w:rsidR="00000000" w:rsidRPr="00000000">
        <w:rPr>
          <w:rFonts w:ascii="Times New Roman" w:cs="Times New Roman" w:eastAsia="Times New Roman" w:hAnsi="Times New Roman"/>
          <w:rtl w:val="0"/>
        </w:rPr>
        <w:t xml:space="preserve"> The project will hire (Hub coordinator &amp; interns) and cover the costs for the </w:t>
      </w:r>
      <w:r w:rsidDel="00000000" w:rsidR="00000000" w:rsidRPr="00000000">
        <w:rPr>
          <w:rFonts w:ascii="Times New Roman" w:cs="Times New Roman" w:eastAsia="Times New Roman" w:hAnsi="Times New Roman"/>
          <w:b w:val="1"/>
          <w:bCs w:val="1"/>
          <w:rtl w:val="0"/>
        </w:rPr>
        <w:t xml:space="preserve">Civic Engagement Consultant</w:t>
      </w:r>
      <w:r w:rsidDel="00000000" w:rsidR="00000000" w:rsidRPr="00000000">
        <w:rPr>
          <w:rFonts w:ascii="Times New Roman" w:cs="Times New Roman" w:eastAsia="Times New Roman" w:hAnsi="Times New Roman"/>
          <w:rtl w:val="0"/>
        </w:rPr>
        <w:t xml:space="preserve"> (to run day-to-day operations) and </w:t>
      </w:r>
      <w:r w:rsidDel="00000000" w:rsidR="00000000" w:rsidRPr="00000000">
        <w:rPr>
          <w:rFonts w:ascii="Times New Roman" w:cs="Times New Roman" w:eastAsia="Times New Roman" w:hAnsi="Times New Roman"/>
          <w:b w:val="1"/>
          <w:bCs w:val="1"/>
          <w:rtl w:val="0"/>
        </w:rPr>
        <w:t xml:space="preserve"> Civic Engagement Interns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B">
      <w:pPr>
        <w:pStyle w:val="Heading2"/>
        <w:spacing w:after="60" w:before="60" w:lineRule="auto"/>
        <w:jc w:val="both"/>
        <w:rPr>
          <w:rFonts w:ascii="Times New Roman" w:cs="Times New Roman" w:eastAsia="Times New Roman" w:hAnsi="Times New Roman"/>
          <w:b w:val="1"/>
          <w:bCs w:val="1"/>
          <w:sz w:val="28"/>
          <w:szCs w:val="28"/>
        </w:rPr>
      </w:pPr>
      <w:bookmarkStart w:colFirst="0" w:colLast="0" w:name="_1sslsoxuhe1" w:id="11"/>
      <w:bookmarkEnd w:id="11"/>
      <w:r w:rsidDel="00000000" w:rsidR="00000000" w:rsidRPr="00000000">
        <w:rPr>
          <w:rFonts w:ascii="Times New Roman" w:cs="Times New Roman" w:eastAsia="Times New Roman" w:hAnsi="Times New Roman"/>
          <w:b w:val="1"/>
          <w:bCs w:val="1"/>
          <w:sz w:val="28"/>
          <w:szCs w:val="28"/>
          <w:rtl w:val="0"/>
        </w:rPr>
        <w:t xml:space="preserve">3.2 Capacity Building</w:t>
      </w:r>
    </w:p>
    <w:p w:rsidR="00000000" w:rsidDel="00000000" w:rsidP="00000000" w:rsidRDefault="00000000" w:rsidRPr="00000000" w14:paraId="0000006C">
      <w:pPr>
        <w:numPr>
          <w:ilvl w:val="0"/>
          <w:numId w:val="1"/>
        </w:numPr>
        <w:spacing w:after="60" w:afterAutospacing="0" w:before="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establishing and managing regional hubs.</w:t>
      </w:r>
    </w:p>
    <w:p w:rsidR="00000000" w:rsidDel="00000000" w:rsidP="00000000" w:rsidRDefault="00000000" w:rsidRPr="00000000" w14:paraId="0000006D">
      <w:pPr>
        <w:numPr>
          <w:ilvl w:val="0"/>
          <w:numId w:val="1"/>
        </w:numPr>
        <w:spacing w:after="0" w:afterAutospacing="0" w:before="6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 management and financial reporting training.</w:t>
      </w:r>
    </w:p>
    <w:p w:rsidR="00000000" w:rsidDel="00000000" w:rsidP="00000000" w:rsidRDefault="00000000" w:rsidRPr="00000000" w14:paraId="0000006E">
      <w:pPr>
        <w:numPr>
          <w:ilvl w:val="0"/>
          <w:numId w:val="1"/>
        </w:numPr>
        <w:spacing w:after="40" w:before="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Peacebuilding and conflict resolution training.</w:t>
      </w:r>
    </w:p>
    <w:p w:rsidR="00000000" w:rsidDel="00000000" w:rsidP="00000000" w:rsidRDefault="00000000" w:rsidRPr="00000000" w14:paraId="0000006F">
      <w:pPr>
        <w:spacing w:after="40" w:before="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Style w:val="Heading1"/>
        <w:numPr>
          <w:ilvl w:val="0"/>
          <w:numId w:val="5"/>
        </w:numPr>
        <w:spacing w:after="40" w:before="40" w:lineRule="auto"/>
        <w:ind w:left="720" w:hanging="360"/>
        <w:jc w:val="both"/>
        <w:rPr>
          <w:rFonts w:ascii="Times New Roman" w:cs="Times New Roman" w:eastAsia="Times New Roman" w:hAnsi="Times New Roman"/>
          <w:sz w:val="36"/>
          <w:szCs w:val="36"/>
        </w:rPr>
      </w:pPr>
      <w:bookmarkStart w:colFirst="0" w:colLast="0" w:name="_4eqbgga7tu37" w:id="12"/>
      <w:bookmarkEnd w:id="12"/>
      <w:r w:rsidDel="00000000" w:rsidR="00000000" w:rsidRPr="00000000">
        <w:rPr>
          <w:rFonts w:ascii="Times New Roman" w:cs="Times New Roman" w:eastAsia="Times New Roman" w:hAnsi="Times New Roman"/>
          <w:b w:val="1"/>
          <w:bCs w:val="1"/>
          <w:sz w:val="32"/>
          <w:szCs w:val="32"/>
          <w:rtl w:val="0"/>
        </w:rPr>
        <w:t xml:space="preserve">Eligibility and Selection Criteria</w:t>
      </w:r>
    </w:p>
    <w:p w:rsidR="00000000" w:rsidDel="00000000" w:rsidP="00000000" w:rsidRDefault="00000000" w:rsidRPr="00000000" w14:paraId="00000071">
      <w:pPr>
        <w:pStyle w:val="Heading1"/>
        <w:spacing w:after="40" w:before="40" w:lineRule="auto"/>
        <w:jc w:val="both"/>
        <w:rPr>
          <w:rFonts w:ascii="Times New Roman" w:cs="Times New Roman" w:eastAsia="Times New Roman" w:hAnsi="Times New Roman"/>
          <w:b w:val="1"/>
          <w:bCs w:val="1"/>
          <w:sz w:val="30"/>
          <w:szCs w:val="30"/>
        </w:rPr>
      </w:pPr>
      <w:bookmarkStart w:colFirst="0" w:colLast="0" w:name="_cr0o2ff0f1i8" w:id="13"/>
      <w:bookmarkEnd w:id="13"/>
      <w:r w:rsidDel="00000000" w:rsidR="00000000" w:rsidRPr="00000000">
        <w:rPr>
          <w:rFonts w:ascii="Times New Roman" w:cs="Times New Roman" w:eastAsia="Times New Roman" w:hAnsi="Times New Roman"/>
          <w:b w:val="1"/>
          <w:bCs w:val="1"/>
          <w:sz w:val="30"/>
          <w:szCs w:val="30"/>
          <w:rtl w:val="0"/>
        </w:rPr>
        <w:t xml:space="preserve">4.1 Mandatory Requirements</w:t>
      </w:r>
    </w:p>
    <w:p w:rsidR="00000000" w:rsidDel="00000000" w:rsidP="00000000" w:rsidRDefault="00000000" w:rsidRPr="00000000" w14:paraId="00000072">
      <w:pPr>
        <w:numPr>
          <w:ilvl w:val="0"/>
          <w:numId w:val="2"/>
        </w:numPr>
        <w:spacing w:after="0" w:afterAutospacing="0" w:before="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a </w:t>
      </w:r>
      <w:r w:rsidDel="00000000" w:rsidR="00000000" w:rsidRPr="00000000">
        <w:rPr>
          <w:rFonts w:ascii="Times New Roman" w:cs="Times New Roman" w:eastAsia="Times New Roman" w:hAnsi="Times New Roman"/>
          <w:b w:val="1"/>
          <w:bCs w:val="1"/>
          <w:rtl w:val="0"/>
        </w:rPr>
        <w:t xml:space="preserve">Member Organization of CECOE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3">
      <w:pPr>
        <w:numPr>
          <w:ilvl w:val="0"/>
          <w:numId w:val="2"/>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legally registered as a CSO in Ethiopia (Federal or Regional Agency for Civil Society Organizations).</w:t>
      </w:r>
    </w:p>
    <w:p w:rsidR="00000000" w:rsidDel="00000000" w:rsidP="00000000" w:rsidRDefault="00000000" w:rsidRPr="00000000" w14:paraId="00000074">
      <w:pPr>
        <w:numPr>
          <w:ilvl w:val="0"/>
          <w:numId w:val="2"/>
        </w:numPr>
        <w:spacing w:after="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have a physical head office presence in one of the target regions.</w:t>
      </w:r>
    </w:p>
    <w:p w:rsidR="00000000" w:rsidDel="00000000" w:rsidP="00000000" w:rsidRDefault="00000000" w:rsidRPr="00000000" w14:paraId="00000075">
      <w:pPr>
        <w:pStyle w:val="Heading2"/>
        <w:spacing w:after="60" w:before="60" w:lineRule="auto"/>
        <w:jc w:val="both"/>
        <w:rPr>
          <w:rFonts w:ascii="Times New Roman" w:cs="Times New Roman" w:eastAsia="Times New Roman" w:hAnsi="Times New Roman"/>
          <w:b w:val="1"/>
          <w:bCs w:val="1"/>
        </w:rPr>
      </w:pPr>
      <w:bookmarkStart w:colFirst="0" w:colLast="0" w:name="_8i5tdr9twuuk" w:id="14"/>
      <w:bookmarkEnd w:id="14"/>
      <w:r w:rsidDel="00000000" w:rsidR="00000000" w:rsidRPr="00000000">
        <w:rPr>
          <w:rFonts w:ascii="Times New Roman" w:cs="Times New Roman" w:eastAsia="Times New Roman" w:hAnsi="Times New Roman"/>
          <w:b w:val="1"/>
          <w:bCs w:val="1"/>
          <w:sz w:val="30"/>
          <w:szCs w:val="30"/>
          <w:rtl w:val="0"/>
        </w:rPr>
        <w:t xml:space="preserve">4.2 Technical Capacity</w:t>
      </w:r>
      <w:r w:rsidDel="00000000" w:rsidR="00000000" w:rsidRPr="00000000">
        <w:rPr>
          <w:rtl w:val="0"/>
        </w:rPr>
      </w:r>
    </w:p>
    <w:p w:rsidR="00000000" w:rsidDel="00000000" w:rsidP="00000000" w:rsidRDefault="00000000" w:rsidRPr="00000000" w14:paraId="00000076">
      <w:pPr>
        <w:widowControl w:val="0"/>
        <w:spacing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Technical capacities required for the Host Organizations to successfully manage the "Biqu Zega" Civic Engagement Hubs.</w:t>
      </w:r>
    </w:p>
    <w:p w:rsidR="00000000" w:rsidDel="00000000" w:rsidP="00000000" w:rsidRDefault="00000000" w:rsidRPr="00000000" w14:paraId="00000077">
      <w:pPr>
        <w:widowControl w:val="0"/>
        <w:numPr>
          <w:ilvl w:val="0"/>
          <w:numId w:val="15"/>
        </w:numPr>
        <w:spacing w:before="80" w:line="2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Operational &amp; Infrastructure Capacity</w:t>
      </w:r>
    </w:p>
    <w:p w:rsidR="00000000" w:rsidDel="00000000" w:rsidP="00000000" w:rsidRDefault="00000000" w:rsidRPr="00000000" w14:paraId="00000078">
      <w:pPr>
        <w:widowControl w:val="0"/>
        <w:spacing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CSO must maintain the purchased materials, including (TV screen, computers, furniture), by the project</w:t>
      </w:r>
    </w:p>
    <w:p w:rsidR="00000000" w:rsidDel="00000000" w:rsidP="00000000" w:rsidRDefault="00000000" w:rsidRPr="00000000" w14:paraId="00000079">
      <w:pPr>
        <w:pStyle w:val="Heading3"/>
        <w:keepNext w:val="0"/>
        <w:keepLines w:val="0"/>
        <w:widowControl w:val="0"/>
        <w:spacing w:before="80" w:line="240" w:lineRule="auto"/>
        <w:jc w:val="both"/>
        <w:rPr>
          <w:rFonts w:ascii="Times New Roman" w:cs="Times New Roman" w:eastAsia="Times New Roman" w:hAnsi="Times New Roman"/>
          <w:b w:val="1"/>
          <w:bCs w:val="1"/>
          <w:color w:val="000000"/>
          <w:sz w:val="22"/>
          <w:szCs w:val="22"/>
        </w:rPr>
      </w:pPr>
      <w:bookmarkStart w:colFirst="0" w:colLast="0" w:name="_w4d4sb4d8obc" w:id="15"/>
      <w:bookmarkEnd w:id="15"/>
      <w:r w:rsidDel="00000000" w:rsidR="00000000" w:rsidRPr="00000000">
        <w:rPr>
          <w:rtl w:val="0"/>
        </w:rPr>
      </w:r>
    </w:p>
    <w:p w:rsidR="00000000" w:rsidDel="00000000" w:rsidP="00000000" w:rsidRDefault="00000000" w:rsidRPr="00000000" w14:paraId="0000007A">
      <w:pPr>
        <w:widowControl w:val="0"/>
        <w:spacing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Physical space management m</w:t>
      </w:r>
      <w:r w:rsidDel="00000000" w:rsidR="00000000" w:rsidRPr="00000000">
        <w:rPr>
          <w:rFonts w:ascii="Times New Roman" w:cs="Times New Roman" w:eastAsia="Times New Roman" w:hAnsi="Times New Roman"/>
          <w:rtl w:val="0"/>
        </w:rPr>
        <w:t xml:space="preserve">ust maintain a fully equipped, open "Civic Café" head office in the target region (with TV screens, computers, furniture).</w:t>
      </w:r>
      <w:r w:rsidDel="00000000" w:rsidR="00000000" w:rsidRPr="00000000">
        <w:rPr>
          <w:rtl w:val="0"/>
        </w:rPr>
      </w:r>
    </w:p>
    <w:p w:rsidR="00000000" w:rsidDel="00000000" w:rsidP="00000000" w:rsidRDefault="00000000" w:rsidRPr="00000000" w14:paraId="0000007B">
      <w:pPr>
        <w:widowControl w:val="0"/>
        <w:spacing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Asset &amp; Equipment Stewardship,</w:t>
      </w:r>
      <w:r w:rsidDel="00000000" w:rsidR="00000000" w:rsidRPr="00000000">
        <w:rPr>
          <w:rFonts w:ascii="Times New Roman" w:cs="Times New Roman" w:eastAsia="Times New Roman" w:hAnsi="Times New Roman"/>
          <w:rtl w:val="0"/>
        </w:rPr>
        <w:t xml:space="preserve"> proven ability to securely manage and maintain high-value equipment (computers, furniture, internet) and training data throughout the project.</w:t>
      </w:r>
      <w:r w:rsidDel="00000000" w:rsidR="00000000" w:rsidRPr="00000000">
        <w:rPr>
          <w:rtl w:val="0"/>
        </w:rPr>
      </w:r>
    </w:p>
    <w:p w:rsidR="00000000" w:rsidDel="00000000" w:rsidP="00000000" w:rsidRDefault="00000000" w:rsidRPr="00000000" w14:paraId="0000007C">
      <w:pPr>
        <w:widowControl w:val="0"/>
        <w:spacing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IT &amp; Digital Support t</w:t>
      </w:r>
      <w:r w:rsidDel="00000000" w:rsidR="00000000" w:rsidRPr="00000000">
        <w:rPr>
          <w:rFonts w:ascii="Times New Roman" w:cs="Times New Roman" w:eastAsia="Times New Roman" w:hAnsi="Times New Roman"/>
          <w:rtl w:val="0"/>
        </w:rPr>
        <w:t xml:space="preserve">echnical capacity to facilitate access to the "Biqu Zega" Moodle E-learning platform, including providing orientation and technical support to trainees of all digital literacy levels.</w:t>
      </w:r>
      <w:r w:rsidDel="00000000" w:rsidR="00000000" w:rsidRPr="00000000">
        <w:rPr>
          <w:rtl w:val="0"/>
        </w:rPr>
      </w:r>
    </w:p>
    <w:p w:rsidR="00000000" w:rsidDel="00000000" w:rsidP="00000000" w:rsidRDefault="00000000" w:rsidRPr="00000000" w14:paraId="0000007D">
      <w:pPr>
        <w:widowControl w:val="0"/>
        <w:numPr>
          <w:ilvl w:val="0"/>
          <w:numId w:val="13"/>
        </w:numPr>
        <w:spacing w:after="40" w:before="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Programmatic &amp; Training Capacity;</w:t>
      </w:r>
    </w:p>
    <w:p w:rsidR="00000000" w:rsidDel="00000000" w:rsidP="00000000" w:rsidRDefault="00000000" w:rsidRPr="00000000" w14:paraId="0000007E">
      <w:pPr>
        <w:widowControl w:val="0"/>
        <w:spacing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Hub Operations Leadership </w:t>
      </w:r>
      <w:r w:rsidDel="00000000" w:rsidR="00000000" w:rsidRPr="00000000">
        <w:rPr>
          <w:rFonts w:ascii="Times New Roman" w:cs="Times New Roman" w:eastAsia="Times New Roman" w:hAnsi="Times New Roman"/>
          <w:rtl w:val="0"/>
        </w:rPr>
        <w:t xml:space="preserve">oversees daily operations, managing the Civic Engagement Consultant and Interns (project-staffed).</w:t>
      </w:r>
      <w:r w:rsidDel="00000000" w:rsidR="00000000" w:rsidRPr="00000000">
        <w:rPr>
          <w:rtl w:val="0"/>
        </w:rPr>
      </w:r>
    </w:p>
    <w:p w:rsidR="00000000" w:rsidDel="00000000" w:rsidP="00000000" w:rsidRDefault="00000000" w:rsidRPr="00000000" w14:paraId="0000007F">
      <w:pPr>
        <w:widowControl w:val="0"/>
        <w:spacing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Event Facilitation organizes</w:t>
      </w:r>
      <w:r w:rsidDel="00000000" w:rsidR="00000000" w:rsidRPr="00000000">
        <w:rPr>
          <w:rFonts w:ascii="Times New Roman" w:cs="Times New Roman" w:eastAsia="Times New Roman" w:hAnsi="Times New Roman"/>
          <w:rtl w:val="0"/>
        </w:rPr>
        <w:t xml:space="preserve"> and hosts high-impact events, including</w:t>
      </w:r>
      <w:r w:rsidDel="00000000" w:rsidR="00000000" w:rsidRPr="00000000">
        <w:rPr>
          <w:rFonts w:ascii="Times New Roman" w:cs="Times New Roman" w:eastAsia="Times New Roman" w:hAnsi="Times New Roman"/>
          <w:rtl w:val="0"/>
        </w:rPr>
        <w:t xml:space="preserve"> q</w:t>
      </w:r>
      <w:r w:rsidDel="00000000" w:rsidR="00000000" w:rsidRPr="00000000">
        <w:rPr>
          <w:rFonts w:ascii="Times New Roman" w:cs="Times New Roman" w:eastAsia="Times New Roman" w:hAnsi="Times New Roman"/>
          <w:rtl w:val="0"/>
        </w:rPr>
        <w:t xml:space="preserve">uarterly civic engagement events (20–25 participants)</w:t>
      </w:r>
      <w:r w:rsidDel="00000000" w:rsidR="00000000" w:rsidRPr="00000000">
        <w:rPr>
          <w:rFonts w:ascii="Times New Roman" w:cs="Times New Roman" w:eastAsia="Times New Roman" w:hAnsi="Times New Roman"/>
          <w:rtl w:val="0"/>
        </w:rPr>
        <w:t xml:space="preserve">, r</w:t>
      </w:r>
      <w:r w:rsidDel="00000000" w:rsidR="00000000" w:rsidRPr="00000000">
        <w:rPr>
          <w:rFonts w:ascii="Times New Roman" w:cs="Times New Roman" w:eastAsia="Times New Roman" w:hAnsi="Times New Roman"/>
          <w:rtl w:val="0"/>
        </w:rPr>
        <w:t xml:space="preserve">egional launch events</w:t>
      </w:r>
      <w:r w:rsidDel="00000000" w:rsidR="00000000" w:rsidRPr="00000000">
        <w:rPr>
          <w:rFonts w:ascii="Times New Roman" w:cs="Times New Roman" w:eastAsia="Times New Roman" w:hAnsi="Times New Roman"/>
          <w:rtl w:val="0"/>
        </w:rPr>
        <w:t xml:space="preserve">, and f</w:t>
      </w:r>
      <w:r w:rsidDel="00000000" w:rsidR="00000000" w:rsidRPr="00000000">
        <w:rPr>
          <w:rFonts w:ascii="Times New Roman" w:cs="Times New Roman" w:eastAsia="Times New Roman" w:hAnsi="Times New Roman"/>
          <w:rtl w:val="0"/>
        </w:rPr>
        <w:t xml:space="preserve">ilm screenings, debates, and book reviews.</w:t>
      </w:r>
      <w:r w:rsidDel="00000000" w:rsidR="00000000" w:rsidRPr="00000000">
        <w:rPr>
          <w:rtl w:val="0"/>
        </w:rPr>
      </w:r>
    </w:p>
    <w:p w:rsidR="00000000" w:rsidDel="00000000" w:rsidP="00000000" w:rsidRDefault="00000000" w:rsidRPr="00000000" w14:paraId="00000080">
      <w:pPr>
        <w:widowControl w:val="0"/>
        <w:spacing w:after="80"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Peacebuilding Coordination </w:t>
      </w:r>
      <w:r w:rsidDel="00000000" w:rsidR="00000000" w:rsidRPr="00000000">
        <w:rPr>
          <w:rFonts w:ascii="Times New Roman" w:cs="Times New Roman" w:eastAsia="Times New Roman" w:hAnsi="Times New Roman"/>
          <w:rtl w:val="0"/>
        </w:rPr>
        <w:t xml:space="preserve">participate in the Inter-Regional Peacebuilding Initiative (IRPI), coordinating with CSO clusters in neighboring conflict-affected regions.</w:t>
      </w:r>
      <w:r w:rsidDel="00000000" w:rsidR="00000000" w:rsidRPr="00000000">
        <w:rPr>
          <w:rtl w:val="0"/>
        </w:rPr>
      </w:r>
    </w:p>
    <w:p w:rsidR="00000000" w:rsidDel="00000000" w:rsidP="00000000" w:rsidRDefault="00000000" w:rsidRPr="00000000" w14:paraId="00000081">
      <w:pPr>
        <w:widowControl w:val="0"/>
        <w:numPr>
          <w:ilvl w:val="0"/>
          <w:numId w:val="9"/>
        </w:numPr>
        <w:spacing w:before="80" w:line="2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Networking &amp; Outreach Capacity;</w:t>
      </w:r>
    </w:p>
    <w:p w:rsidR="00000000" w:rsidDel="00000000" w:rsidP="00000000" w:rsidRDefault="00000000" w:rsidRPr="00000000" w14:paraId="00000082">
      <w:pPr>
        <w:widowControl w:val="0"/>
        <w:spacing w:after="80"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Stakeholder Engagement, </w:t>
      </w:r>
      <w:r w:rsidDel="00000000" w:rsidR="00000000" w:rsidRPr="00000000">
        <w:rPr>
          <w:rFonts w:ascii="Times New Roman" w:cs="Times New Roman" w:eastAsia="Times New Roman" w:hAnsi="Times New Roman"/>
          <w:rtl w:val="0"/>
        </w:rPr>
        <w:t xml:space="preserve">the organization must actively establish and maintain robust cooperation with local stakeholders. This explicitly includes:</w:t>
      </w:r>
    </w:p>
    <w:p w:rsidR="00000000" w:rsidDel="00000000" w:rsidP="00000000" w:rsidRDefault="00000000" w:rsidRPr="00000000" w14:paraId="00000083">
      <w:pPr>
        <w:widowControl w:val="0"/>
        <w:numPr>
          <w:ilvl w:val="1"/>
          <w:numId w:val="7"/>
        </w:numPr>
        <w:spacing w:after="80" w:before="80"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bureaus (Youth &amp; Sport, Women &amp; Children Affairs).</w:t>
      </w:r>
    </w:p>
    <w:p w:rsidR="00000000" w:rsidDel="00000000" w:rsidP="00000000" w:rsidRDefault="00000000" w:rsidRPr="00000000" w14:paraId="00000084">
      <w:pPr>
        <w:widowControl w:val="0"/>
        <w:numPr>
          <w:ilvl w:val="1"/>
          <w:numId w:val="7"/>
        </w:numPr>
        <w:spacing w:after="80" w:before="80"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Formal and informal youth associations and clubs.</w:t>
      </w:r>
    </w:p>
    <w:p w:rsidR="00000000" w:rsidDel="00000000" w:rsidP="00000000" w:rsidRDefault="00000000" w:rsidRPr="00000000" w14:paraId="00000085">
      <w:pPr>
        <w:widowControl w:val="0"/>
        <w:numPr>
          <w:ilvl w:val="1"/>
          <w:numId w:val="7"/>
        </w:numPr>
        <w:spacing w:after="80" w:before="80"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students and university groups.</w:t>
      </w:r>
    </w:p>
    <w:p w:rsidR="00000000" w:rsidDel="00000000" w:rsidP="00000000" w:rsidRDefault="00000000" w:rsidRPr="00000000" w14:paraId="00000086">
      <w:pPr>
        <w:widowControl w:val="0"/>
        <w:spacing w:after="80" w:before="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Mobilization &amp; Promotion, t</w:t>
      </w:r>
      <w:r w:rsidDel="00000000" w:rsidR="00000000" w:rsidRPr="00000000">
        <w:rPr>
          <w:rFonts w:ascii="Times New Roman" w:cs="Times New Roman" w:eastAsia="Times New Roman" w:hAnsi="Times New Roman"/>
          <w:rtl w:val="0"/>
        </w:rPr>
        <w:t xml:space="preserve">he capacity to promote the hub's aims and maximize enrollment by providing regular orientation to new users and effectively communicating the program's goals to the community.</w:t>
      </w:r>
    </w:p>
    <w:p w:rsidR="00000000" w:rsidDel="00000000" w:rsidP="00000000" w:rsidRDefault="00000000" w:rsidRPr="00000000" w14:paraId="00000087">
      <w:pPr>
        <w:widowControl w:val="0"/>
        <w:numPr>
          <w:ilvl w:val="0"/>
          <w:numId w:val="3"/>
        </w:numPr>
        <w:spacing w:after="40" w:afterAutospacing="0" w:before="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Administrative &amp; Strategic Capacity;</w:t>
      </w:r>
    </w:p>
    <w:p w:rsidR="00000000" w:rsidDel="00000000" w:rsidP="00000000" w:rsidRDefault="00000000" w:rsidRPr="00000000" w14:paraId="00000088">
      <w:pPr>
        <w:widowControl w:val="0"/>
        <w:numPr>
          <w:ilvl w:val="0"/>
          <w:numId w:val="4"/>
        </w:numPr>
        <w:spacing w:after="0" w:afterAutospacing="0" w:before="4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Project Integration:</w:t>
      </w:r>
      <w:r w:rsidDel="00000000" w:rsidR="00000000" w:rsidRPr="00000000">
        <w:rPr>
          <w:rFonts w:ascii="Times New Roman" w:cs="Times New Roman" w:eastAsia="Times New Roman" w:hAnsi="Times New Roman"/>
          <w:rtl w:val="0"/>
        </w:rPr>
        <w:t xml:space="preserve"> The ability to successfully integrate the "Biqu Zega" E-learning modules with the organization’s </w:t>
      </w:r>
      <w:r w:rsidDel="00000000" w:rsidR="00000000" w:rsidRPr="00000000">
        <w:rPr>
          <w:rFonts w:ascii="Times New Roman" w:cs="Times New Roman" w:eastAsia="Times New Roman" w:hAnsi="Times New Roman"/>
          <w:i w:val="1"/>
          <w:iCs w:val="1"/>
          <w:rtl w:val="0"/>
        </w:rPr>
        <w:t xml:space="preserve">existing</w:t>
      </w:r>
      <w:r w:rsidDel="00000000" w:rsidR="00000000" w:rsidRPr="00000000">
        <w:rPr>
          <w:rFonts w:ascii="Times New Roman" w:cs="Times New Roman" w:eastAsia="Times New Roman" w:hAnsi="Times New Roman"/>
          <w:rtl w:val="0"/>
        </w:rPr>
        <w:t xml:space="preserve"> thematic programs, ensuring long-term sustainability.</w:t>
      </w:r>
    </w:p>
    <w:p w:rsidR="00000000" w:rsidDel="00000000" w:rsidP="00000000" w:rsidRDefault="00000000" w:rsidRPr="00000000" w14:paraId="00000089">
      <w:pPr>
        <w:widowControl w:val="0"/>
        <w:numPr>
          <w:ilvl w:val="0"/>
          <w:numId w:val="4"/>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Innovation Management:</w:t>
      </w:r>
      <w:r w:rsidDel="00000000" w:rsidR="00000000" w:rsidRPr="00000000">
        <w:rPr>
          <w:rFonts w:ascii="Times New Roman" w:cs="Times New Roman" w:eastAsia="Times New Roman" w:hAnsi="Times New Roman"/>
          <w:rtl w:val="0"/>
        </w:rPr>
        <w:t xml:space="preserve"> Capacity to participate in design thinking marathons ("Innovate for Democracy") and manage sub-granted projects if selected for the "Biqu Zega Hubs Fund."</w:t>
      </w:r>
    </w:p>
    <w:p w:rsidR="00000000" w:rsidDel="00000000" w:rsidP="00000000" w:rsidRDefault="00000000" w:rsidRPr="00000000" w14:paraId="0000008A">
      <w:pPr>
        <w:pStyle w:val="Heading2"/>
        <w:spacing w:after="60" w:before="60" w:lineRule="auto"/>
        <w:jc w:val="both"/>
        <w:rPr>
          <w:rFonts w:ascii="Times New Roman" w:cs="Times New Roman" w:eastAsia="Times New Roman" w:hAnsi="Times New Roman"/>
          <w:b w:val="1"/>
          <w:bCs w:val="1"/>
          <w:sz w:val="28"/>
          <w:szCs w:val="28"/>
        </w:rPr>
      </w:pPr>
      <w:bookmarkStart w:colFirst="0" w:colLast="0" w:name="_c2dp58ehbxw3" w:id="16"/>
      <w:bookmarkEnd w:id="16"/>
      <w:r w:rsidDel="00000000" w:rsidR="00000000" w:rsidRPr="00000000">
        <w:rPr>
          <w:rFonts w:ascii="Times New Roman" w:cs="Times New Roman" w:eastAsia="Times New Roman" w:hAnsi="Times New Roman"/>
          <w:b w:val="1"/>
          <w:bCs w:val="1"/>
          <w:sz w:val="28"/>
          <w:szCs w:val="28"/>
          <w:rtl w:val="0"/>
        </w:rPr>
        <w:t xml:space="preserve">4.3 Regional Focus</w:t>
      </w:r>
    </w:p>
    <w:p w:rsidR="00000000" w:rsidDel="00000000" w:rsidP="00000000" w:rsidRDefault="00000000" w:rsidRPr="00000000" w14:paraId="0000008B">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CECOE invites eligible and qualified Civil Society Organizations (CSOs) operating in the target regions to submit an Expression of Interest to </w:t>
      </w:r>
      <w:r w:rsidDel="00000000" w:rsidR="00000000" w:rsidRPr="00000000">
        <w:rPr>
          <w:rFonts w:ascii="Times New Roman" w:cs="Times New Roman" w:eastAsia="Times New Roman" w:hAnsi="Times New Roman"/>
          <w:b w:val="1"/>
          <w:bCs w:val="1"/>
          <w:rtl w:val="0"/>
        </w:rPr>
        <w:t xml:space="preserve">host and co-manage</w:t>
      </w:r>
      <w:r w:rsidDel="00000000" w:rsidR="00000000" w:rsidRPr="00000000">
        <w:rPr>
          <w:rFonts w:ascii="Times New Roman" w:cs="Times New Roman" w:eastAsia="Times New Roman" w:hAnsi="Times New Roman"/>
          <w:rtl w:val="0"/>
        </w:rPr>
        <w:t xml:space="preserve"> a 'Bequ Zega' Hub.</w:t>
      </w:r>
    </w:p>
    <w:p w:rsidR="00000000" w:rsidDel="00000000" w:rsidP="00000000" w:rsidRDefault="00000000" w:rsidRPr="00000000" w14:paraId="0000008C">
      <w:pPr>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Targeted Regions</w:t>
      </w:r>
    </w:p>
    <w:p w:rsidR="00000000" w:rsidDel="00000000" w:rsidP="00000000" w:rsidRDefault="00000000" w:rsidRPr="00000000" w14:paraId="0000008D">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Afar; </w:t>
      </w:r>
    </w:p>
    <w:p w:rsidR="00000000" w:rsidDel="00000000" w:rsidP="00000000" w:rsidRDefault="00000000" w:rsidRPr="00000000" w14:paraId="0000008E">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Amhara;</w:t>
      </w:r>
    </w:p>
    <w:p w:rsidR="00000000" w:rsidDel="00000000" w:rsidP="00000000" w:rsidRDefault="00000000" w:rsidRPr="00000000" w14:paraId="0000008F">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Benshangul Gumuz;</w:t>
      </w:r>
    </w:p>
    <w:p w:rsidR="00000000" w:rsidDel="00000000" w:rsidP="00000000" w:rsidRDefault="00000000" w:rsidRPr="00000000" w14:paraId="00000090">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Oromia, and </w:t>
      </w:r>
    </w:p>
    <w:p w:rsidR="00000000" w:rsidDel="00000000" w:rsidP="00000000" w:rsidRDefault="00000000" w:rsidRPr="00000000" w14:paraId="00000091">
      <w:pPr>
        <w:numPr>
          <w:ilvl w:val="0"/>
          <w:numId w:val="10"/>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South Ethiopia.</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Style w:val="Heading1"/>
        <w:spacing w:after="60" w:before="60" w:lineRule="auto"/>
        <w:jc w:val="both"/>
        <w:rPr>
          <w:rFonts w:ascii="Times New Roman" w:cs="Times New Roman" w:eastAsia="Times New Roman" w:hAnsi="Times New Roman"/>
          <w:b w:val="1"/>
          <w:bCs w:val="1"/>
          <w:sz w:val="30"/>
          <w:szCs w:val="30"/>
        </w:rPr>
      </w:pPr>
      <w:bookmarkStart w:colFirst="0" w:colLast="0" w:name="_tj5p7ugs6e86" w:id="17"/>
      <w:bookmarkEnd w:id="17"/>
      <w:r w:rsidDel="00000000" w:rsidR="00000000" w:rsidRPr="00000000">
        <w:rPr>
          <w:rFonts w:ascii="Times New Roman" w:cs="Times New Roman" w:eastAsia="Times New Roman" w:hAnsi="Times New Roman"/>
          <w:b w:val="1"/>
          <w:bCs w:val="1"/>
          <w:sz w:val="30"/>
          <w:szCs w:val="30"/>
          <w:rtl w:val="0"/>
        </w:rPr>
        <w:t xml:space="preserve">Section 5: Application Process and Mandatory Information Session</w:t>
      </w:r>
    </w:p>
    <w:p w:rsidR="00000000" w:rsidDel="00000000" w:rsidP="00000000" w:rsidRDefault="00000000" w:rsidRPr="00000000" w14:paraId="00000094">
      <w:pPr>
        <w:spacing w:after="60" w:before="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5">
      <w:pPr>
        <w:pStyle w:val="Heading2"/>
        <w:spacing w:after="60" w:before="60" w:lineRule="auto"/>
        <w:jc w:val="both"/>
        <w:rPr>
          <w:rFonts w:ascii="Times New Roman" w:cs="Times New Roman" w:eastAsia="Times New Roman" w:hAnsi="Times New Roman"/>
          <w:b w:val="1"/>
          <w:bCs w:val="1"/>
          <w:sz w:val="28"/>
          <w:szCs w:val="28"/>
        </w:rPr>
      </w:pPr>
      <w:bookmarkStart w:colFirst="0" w:colLast="0" w:name="_ejdla5nv232w" w:id="18"/>
      <w:bookmarkEnd w:id="18"/>
      <w:r w:rsidDel="00000000" w:rsidR="00000000" w:rsidRPr="00000000">
        <w:rPr>
          <w:rFonts w:ascii="Times New Roman" w:cs="Times New Roman" w:eastAsia="Times New Roman" w:hAnsi="Times New Roman"/>
          <w:b w:val="1"/>
          <w:bCs w:val="1"/>
          <w:sz w:val="28"/>
          <w:szCs w:val="28"/>
          <w:rtl w:val="0"/>
        </w:rPr>
        <w:t xml:space="preserve">5.1 How to Apply, &amp; Submission Deadline</w:t>
      </w:r>
    </w:p>
    <w:p w:rsidR="00000000" w:rsidDel="00000000" w:rsidP="00000000" w:rsidRDefault="00000000" w:rsidRPr="00000000" w14:paraId="00000096">
      <w:pPr>
        <w:spacing w:after="80" w:before="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Submission Period t</w:t>
      </w:r>
      <w:r w:rsidDel="00000000" w:rsidR="00000000" w:rsidRPr="00000000">
        <w:rPr>
          <w:rFonts w:ascii="Times New Roman" w:cs="Times New Roman" w:eastAsia="Times New Roman" w:hAnsi="Times New Roman"/>
          <w:rtl w:val="0"/>
        </w:rPr>
        <w:t xml:space="preserve">he call for Expression of Interest (EoI) is open from </w:t>
      </w:r>
      <w:r w:rsidDel="00000000" w:rsidR="00000000" w:rsidRPr="00000000">
        <w:rPr>
          <w:rFonts w:ascii="Times New Roman" w:cs="Times New Roman" w:eastAsia="Times New Roman" w:hAnsi="Times New Roman"/>
          <w:b w:val="1"/>
          <w:bCs w:val="1"/>
          <w:rtl w:val="0"/>
        </w:rPr>
        <w:t xml:space="preserve">December 5, 2025, to December 25, 2025</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7">
      <w:pPr>
        <w:spacing w:after="80" w:before="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Mandatory Information Session </w:t>
      </w:r>
      <w:r w:rsidDel="00000000" w:rsidR="00000000" w:rsidRPr="00000000">
        <w:rPr>
          <w:rFonts w:ascii="Times New Roman" w:cs="Times New Roman" w:eastAsia="Times New Roman" w:hAnsi="Times New Roman"/>
          <w:rtl w:val="0"/>
        </w:rPr>
        <w:t xml:space="preserve">all interested applicants are required to attend the pre-application Information Session. </w:t>
      </w:r>
    </w:p>
    <w:p w:rsidR="00000000" w:rsidDel="00000000" w:rsidP="00000000" w:rsidRDefault="00000000" w:rsidRPr="00000000" w14:paraId="00000098">
      <w:pPr>
        <w:spacing w:after="80" w:before="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Successful Host Organizations  will be selected and notified by the </w:t>
      </w:r>
      <w:r w:rsidDel="00000000" w:rsidR="00000000" w:rsidRPr="00000000">
        <w:rPr>
          <w:rFonts w:ascii="Times New Roman" w:cs="Times New Roman" w:eastAsia="Times New Roman" w:hAnsi="Times New Roman"/>
          <w:b w:val="1"/>
          <w:bCs w:val="1"/>
          <w:rtl w:val="0"/>
        </w:rPr>
        <w:t xml:space="preserve">first week of January 2025</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9">
      <w:pPr>
        <w:spacing w:after="80" w:before="80" w:lineRule="auto"/>
        <w:jc w:val="both"/>
        <w:rPr>
          <w:rFonts w:ascii="Times New Roman" w:cs="Times New Roman" w:eastAsia="Times New Roman" w:hAnsi="Times New Roman"/>
        </w:rPr>
      </w:pPr>
      <w:r w:rsidDel="00000000" w:rsidR="00000000" w:rsidRPr="00000000">
        <w:rPr>
          <w:rtl w:val="0"/>
        </w:rPr>
      </w:r>
    </w:p>
    <w:tbl>
      <w:tblPr>
        <w:tblStyle w:val="Table1"/>
        <w:tblW w:w="7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5520"/>
        <w:tblGridChange w:id="0">
          <w:tblGrid>
            <w:gridCol w:w="2385"/>
            <w:gridCol w:w="5520"/>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sz w:val="20"/>
                <w:szCs w:val="20"/>
                <w:shd w:fill="d9ead3" w:val="clear"/>
              </w:rPr>
            </w:pPr>
            <w:r w:rsidDel="00000000" w:rsidR="00000000" w:rsidRPr="00000000">
              <w:rPr>
                <w:b w:val="1"/>
                <w:bCs w:val="1"/>
                <w:sz w:val="20"/>
                <w:szCs w:val="20"/>
                <w:shd w:fill="d9ead3" w:val="clear"/>
                <w:rtl w:val="0"/>
              </w:rPr>
              <w:t xml:space="preserve">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09B">
            <w:pPr>
              <w:widowControl w:val="0"/>
              <w:jc w:val="center"/>
              <w:rPr>
                <w:sz w:val="20"/>
                <w:szCs w:val="20"/>
                <w:shd w:fill="d9ead3" w:val="clear"/>
              </w:rPr>
            </w:pPr>
            <w:r w:rsidDel="00000000" w:rsidR="00000000" w:rsidRPr="00000000">
              <w:rPr>
                <w:b w:val="1"/>
                <w:bCs w:val="1"/>
                <w:sz w:val="20"/>
                <w:szCs w:val="20"/>
                <w:shd w:fill="d9ead3" w:val="clear"/>
                <w:rtl w:val="0"/>
              </w:rPr>
              <w:t xml:space="preserve">Details</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rPr>
                <w:sz w:val="20"/>
                <w:szCs w:val="20"/>
              </w:rPr>
            </w:pPr>
            <w:r w:rsidDel="00000000" w:rsidR="00000000" w:rsidRPr="00000000">
              <w:rPr>
                <w:sz w:val="20"/>
                <w:szCs w:val="20"/>
                <w:rtl w:val="0"/>
              </w:rPr>
              <w:t xml:space="preserve">Submission Period</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9D">
            <w:pPr>
              <w:widowControl w:val="0"/>
              <w:rPr>
                <w:sz w:val="20"/>
                <w:szCs w:val="20"/>
              </w:rPr>
            </w:pPr>
            <w:r w:rsidDel="00000000" w:rsidR="00000000" w:rsidRPr="00000000">
              <w:rPr>
                <w:sz w:val="20"/>
                <w:szCs w:val="20"/>
                <w:rtl w:val="0"/>
              </w:rPr>
              <w:t xml:space="preserve">December 06, 2025 – December 30, 2025</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9E">
            <w:pPr>
              <w:widowControl w:val="0"/>
              <w:rPr>
                <w:sz w:val="20"/>
                <w:szCs w:val="20"/>
              </w:rPr>
            </w:pPr>
            <w:r w:rsidDel="00000000" w:rsidR="00000000" w:rsidRPr="00000000">
              <w:rPr>
                <w:sz w:val="20"/>
                <w:szCs w:val="20"/>
                <w:rtl w:val="0"/>
              </w:rPr>
              <w:t xml:space="preserve">Information Session (Mandatory)</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9F">
            <w:pPr>
              <w:widowControl w:val="0"/>
              <w:rPr>
                <w:sz w:val="20"/>
                <w:szCs w:val="20"/>
              </w:rPr>
            </w:pPr>
            <w:r w:rsidDel="00000000" w:rsidR="00000000" w:rsidRPr="00000000">
              <w:rPr>
                <w:sz w:val="20"/>
                <w:szCs w:val="20"/>
                <w:rtl w:val="0"/>
              </w:rPr>
              <w:t xml:space="preserve">Applicants attend info sessions to be eligible. </w:t>
            </w:r>
          </w:p>
          <w:p w:rsidR="00000000" w:rsidDel="00000000" w:rsidP="00000000" w:rsidRDefault="00000000" w:rsidRPr="00000000" w14:paraId="000000A0">
            <w:pPr>
              <w:widowControl w:val="0"/>
              <w:rPr>
                <w:sz w:val="20"/>
                <w:szCs w:val="20"/>
              </w:rPr>
            </w:pPr>
            <w:r w:rsidDel="00000000" w:rsidR="00000000" w:rsidRPr="00000000">
              <w:rPr>
                <w:b w:val="1"/>
                <w:bCs w:val="1"/>
                <w:sz w:val="20"/>
                <w:szCs w:val="20"/>
                <w:rtl w:val="0"/>
              </w:rPr>
              <w:t xml:space="preserve">December 15, 2025</w:t>
            </w:r>
            <w:r w:rsidDel="00000000" w:rsidR="00000000" w:rsidRPr="00000000">
              <w:rPr>
                <w:sz w:val="20"/>
                <w:szCs w:val="20"/>
                <w:rtl w:val="0"/>
              </w:rPr>
              <w:t xml:space="preserve"> and </w:t>
            </w:r>
            <w:r w:rsidDel="00000000" w:rsidR="00000000" w:rsidRPr="00000000">
              <w:rPr>
                <w:b w:val="1"/>
                <w:bCs w:val="1"/>
                <w:sz w:val="20"/>
                <w:szCs w:val="20"/>
                <w:rtl w:val="0"/>
              </w:rPr>
              <w:t xml:space="preserve">link to be announced</w:t>
            </w:r>
            <w:r w:rsidDel="00000000" w:rsidR="00000000" w:rsidRPr="00000000">
              <w:rPr>
                <w:sz w:val="20"/>
                <w:szCs w:val="20"/>
                <w:rtl w:val="0"/>
              </w:rPr>
              <w:t xml:space="preserve">.</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A1">
            <w:pPr>
              <w:widowControl w:val="0"/>
              <w:rPr>
                <w:sz w:val="20"/>
                <w:szCs w:val="20"/>
              </w:rPr>
            </w:pPr>
            <w:r w:rsidDel="00000000" w:rsidR="00000000" w:rsidRPr="00000000">
              <w:rPr>
                <w:sz w:val="20"/>
                <w:szCs w:val="20"/>
                <w:rtl w:val="0"/>
              </w:rPr>
              <w:t xml:space="preserve">Selection Notification</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A2">
            <w:pPr>
              <w:widowControl w:val="0"/>
              <w:rPr>
                <w:sz w:val="20"/>
                <w:szCs w:val="20"/>
              </w:rPr>
            </w:pPr>
            <w:r w:rsidDel="00000000" w:rsidR="00000000" w:rsidRPr="00000000">
              <w:rPr>
                <w:sz w:val="20"/>
                <w:szCs w:val="20"/>
                <w:rtl w:val="0"/>
              </w:rPr>
              <w:t xml:space="preserve">First Week of January 2025</w:t>
            </w:r>
          </w:p>
        </w:tc>
      </w:tr>
    </w:tbl>
    <w:p w:rsidR="00000000" w:rsidDel="00000000" w:rsidP="00000000" w:rsidRDefault="00000000" w:rsidRPr="00000000" w14:paraId="000000A3">
      <w:pPr>
        <w:spacing w:after="60" w:before="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Style w:val="Heading2"/>
        <w:spacing w:after="60" w:before="60" w:line="240" w:lineRule="auto"/>
        <w:jc w:val="both"/>
        <w:rPr>
          <w:rFonts w:ascii="Times New Roman" w:cs="Times New Roman" w:eastAsia="Times New Roman" w:hAnsi="Times New Roman"/>
          <w:b w:val="1"/>
          <w:bCs w:val="1"/>
          <w:sz w:val="28"/>
          <w:szCs w:val="28"/>
        </w:rPr>
      </w:pPr>
      <w:bookmarkStart w:colFirst="0" w:colLast="0" w:name="_ohbtjx9d6rhm" w:id="19"/>
      <w:bookmarkEnd w:id="19"/>
      <w:r w:rsidDel="00000000" w:rsidR="00000000" w:rsidRPr="00000000">
        <w:rPr>
          <w:rFonts w:ascii="Times New Roman" w:cs="Times New Roman" w:eastAsia="Times New Roman" w:hAnsi="Times New Roman"/>
          <w:b w:val="1"/>
          <w:bCs w:val="1"/>
          <w:sz w:val="28"/>
          <w:szCs w:val="28"/>
          <w:rtl w:val="0"/>
        </w:rPr>
        <w:t xml:space="preserve">5.3 Evaluation Process</w:t>
      </w:r>
    </w:p>
    <w:p w:rsidR="00000000" w:rsidDel="00000000" w:rsidP="00000000" w:rsidRDefault="00000000" w:rsidRPr="00000000" w14:paraId="000000A5">
      <w:pPr>
        <w:widowControl w:val="0"/>
        <w:spacing w:after="60" w:before="60" w:line="240" w:lineRule="auto"/>
        <w:jc w:val="both"/>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Selection will be based on the following criteria. </w:t>
      </w:r>
    </w:p>
    <w:p w:rsidR="00000000" w:rsidDel="00000000" w:rsidP="00000000" w:rsidRDefault="00000000" w:rsidRPr="00000000" w14:paraId="000000A6">
      <w:pPr>
        <w:widowControl w:val="0"/>
        <w:spacing w:after="6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f1f1f"/>
          <w:rtl w:val="0"/>
        </w:rPr>
        <w:t xml:space="preserve">Priority will be given to CSOs within the CECOE network or coalition.</w:t>
      </w:r>
      <w:r w:rsidDel="00000000" w:rsidR="00000000" w:rsidRPr="00000000">
        <w:rPr>
          <w:rtl w:val="0"/>
        </w:rPr>
      </w:r>
    </w:p>
    <w:p w:rsidR="00000000" w:rsidDel="00000000" w:rsidP="00000000" w:rsidRDefault="00000000" w:rsidRPr="00000000" w14:paraId="000000A7">
      <w:pPr>
        <w:widowControl w:val="0"/>
        <w:spacing w:after="60" w:before="60" w:line="276" w:lineRule="auto"/>
        <w:jc w:val="both"/>
        <w:rPr>
          <w:rFonts w:ascii="Times New Roman" w:cs="Times New Roman" w:eastAsia="Times New Roman" w:hAnsi="Times New Roman"/>
          <w:b w:val="1"/>
          <w:bCs w:val="1"/>
          <w:color w:val="1f1f1f"/>
        </w:rPr>
      </w:pPr>
      <w:r w:rsidDel="00000000" w:rsidR="00000000" w:rsidRPr="00000000">
        <w:rPr>
          <w:rtl w:val="0"/>
        </w:rPr>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95"/>
        <w:gridCol w:w="5655"/>
        <w:gridCol w:w="1110"/>
        <w:tblGridChange w:id="0">
          <w:tblGrid>
            <w:gridCol w:w="2595"/>
            <w:gridCol w:w="5655"/>
            <w:gridCol w:w="1110"/>
          </w:tblGrid>
        </w:tblGridChange>
      </w:tblGrid>
      <w:tr>
        <w:trPr>
          <w:cantSplit w:val="0"/>
          <w:trHeight w:val="350.9252869372722" w:hRule="atLeast"/>
          <w:tblHeader w:val="0"/>
        </w:trPr>
        <w:tc>
          <w:tcPr>
            <w:shd w:fill="d9ead3" w:val="clear"/>
            <w:tcMar>
              <w:top w:w="0.0" w:type="dxa"/>
              <w:left w:w="0.0" w:type="dxa"/>
              <w:bottom w:w="0.0" w:type="dxa"/>
              <w:right w:w="0.0" w:type="dxa"/>
            </w:tcMar>
            <w:vAlign w:val="center"/>
          </w:tcPr>
          <w:p w:rsidR="00000000" w:rsidDel="00000000" w:rsidP="00000000" w:rsidRDefault="00000000" w:rsidRPr="00000000" w14:paraId="000000A8">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Criteria</w:t>
            </w:r>
          </w:p>
        </w:tc>
        <w:tc>
          <w:tcPr>
            <w:shd w:fill="d9ead3" w:val="clear"/>
            <w:tcMar>
              <w:top w:w="0.0" w:type="dxa"/>
              <w:left w:w="0.0" w:type="dxa"/>
              <w:bottom w:w="0.0" w:type="dxa"/>
              <w:right w:w="0.0" w:type="dxa"/>
            </w:tcMar>
            <w:vAlign w:val="center"/>
          </w:tcPr>
          <w:p w:rsidR="00000000" w:rsidDel="00000000" w:rsidP="00000000" w:rsidRDefault="00000000" w:rsidRPr="00000000" w14:paraId="000000A9">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Description </w:t>
            </w:r>
          </w:p>
        </w:tc>
        <w:tc>
          <w:tcPr>
            <w:shd w:fill="d9ead3" w:val="clear"/>
            <w:tcMar>
              <w:top w:w="0.0" w:type="dxa"/>
              <w:left w:w="0.0" w:type="dxa"/>
              <w:bottom w:w="0.0" w:type="dxa"/>
              <w:right w:w="0.0" w:type="dxa"/>
            </w:tcMar>
            <w:vAlign w:val="center"/>
          </w:tcPr>
          <w:p w:rsidR="00000000" w:rsidDel="00000000" w:rsidP="00000000" w:rsidRDefault="00000000" w:rsidRPr="00000000" w14:paraId="000000AA">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Weighting</w:t>
            </w:r>
          </w:p>
        </w:tc>
      </w:tr>
      <w:tr>
        <w:trPr>
          <w:cantSplit w:val="0"/>
          <w:trHeight w:val="1065" w:hRule="atLeast"/>
          <w:tblHeader w:val="0"/>
        </w:trPr>
        <w:tc>
          <w:tcPr>
            <w:shd w:fill="f8fafd" w:val="clear"/>
            <w:tcMar>
              <w:top w:w="0.0" w:type="dxa"/>
              <w:left w:w="0.0" w:type="dxa"/>
              <w:bottom w:w="0.0" w:type="dxa"/>
              <w:right w:w="0.0" w:type="dxa"/>
            </w:tcMar>
            <w:vAlign w:val="center"/>
          </w:tcPr>
          <w:p w:rsidR="00000000" w:rsidDel="00000000" w:rsidP="00000000" w:rsidRDefault="00000000" w:rsidRPr="00000000" w14:paraId="000000AB">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Thematic &amp; Network Relevance</w:t>
            </w:r>
          </w:p>
        </w:tc>
        <w:tc>
          <w:tcPr>
            <w:shd w:fill="f8fafd" w:val="clear"/>
            <w:tcMar>
              <w:top w:w="0.0" w:type="dxa"/>
              <w:left w:w="0.0" w:type="dxa"/>
              <w:bottom w:w="0.0" w:type="dxa"/>
              <w:right w:w="0.0" w:type="dxa"/>
            </w:tcMar>
            <w:vAlign w:val="center"/>
          </w:tcPr>
          <w:p w:rsidR="00000000" w:rsidDel="00000000" w:rsidP="00000000" w:rsidRDefault="00000000" w:rsidRPr="00000000" w14:paraId="000000AC">
            <w:pPr>
              <w:widowControl w:val="0"/>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Like-minded organizations</w:t>
            </w:r>
            <w:r w:rsidDel="00000000" w:rsidR="00000000" w:rsidRPr="00000000">
              <w:rPr>
                <w:rFonts w:ascii="Times New Roman" w:cs="Times New Roman" w:eastAsia="Times New Roman" w:hAnsi="Times New Roman"/>
                <w:color w:val="1f1f1f"/>
                <w:sz w:val="20"/>
                <w:szCs w:val="20"/>
                <w:rtl w:val="0"/>
              </w:rPr>
              <w:t xml:space="preserve"> with active experience in promoting democracy, human rights, and civic engagement. </w:t>
            </w:r>
          </w:p>
          <w:p w:rsidR="00000000" w:rsidDel="00000000" w:rsidP="00000000" w:rsidRDefault="00000000" w:rsidRPr="00000000" w14:paraId="000000AD">
            <w:pPr>
              <w:widowControl w:val="0"/>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Priority for CSOs that are CECOE members/partners.</w:t>
            </w:r>
            <w:r w:rsidDel="00000000" w:rsidR="00000000" w:rsidRPr="00000000">
              <w:rPr>
                <w:rtl w:val="0"/>
              </w:rPr>
            </w:r>
          </w:p>
        </w:tc>
        <w:tc>
          <w:tcPr>
            <w:shd w:fill="f8fafd" w:val="clear"/>
            <w:tcMar>
              <w:top w:w="0.0" w:type="dxa"/>
              <w:left w:w="0.0" w:type="dxa"/>
              <w:bottom w:w="0.0" w:type="dxa"/>
              <w:right w:w="0.0" w:type="dxa"/>
            </w:tcMar>
            <w:vAlign w:val="center"/>
          </w:tcPr>
          <w:p w:rsidR="00000000" w:rsidDel="00000000" w:rsidP="00000000" w:rsidRDefault="00000000" w:rsidRPr="00000000" w14:paraId="000000AE">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20%</w:t>
            </w:r>
          </w:p>
        </w:tc>
      </w:tr>
      <w:tr>
        <w:trPr>
          <w:cantSplit w:val="0"/>
          <w:tblHeader w:val="0"/>
        </w:trPr>
        <w:tc>
          <w:tcPr>
            <w:shd w:fill="f8fafd" w:val="clear"/>
            <w:tcMar>
              <w:top w:w="0.0" w:type="dxa"/>
              <w:left w:w="0.0" w:type="dxa"/>
              <w:bottom w:w="0.0" w:type="dxa"/>
              <w:right w:w="0.0" w:type="dxa"/>
            </w:tcMar>
            <w:vAlign w:val="center"/>
          </w:tcPr>
          <w:p w:rsidR="00000000" w:rsidDel="00000000" w:rsidP="00000000" w:rsidRDefault="00000000" w:rsidRPr="00000000" w14:paraId="000000AF">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Operational Capacity </w:t>
            </w:r>
          </w:p>
          <w:p w:rsidR="00000000" w:rsidDel="00000000" w:rsidP="00000000" w:rsidRDefault="00000000" w:rsidRPr="00000000" w14:paraId="000000B0">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&amp; Facilitation</w:t>
            </w:r>
          </w:p>
        </w:tc>
        <w:tc>
          <w:tcPr>
            <w:shd w:fill="f8fafd" w:val="clear"/>
            <w:tcMar>
              <w:top w:w="0.0" w:type="dxa"/>
              <w:left w:w="0.0" w:type="dxa"/>
              <w:bottom w:w="0.0" w:type="dxa"/>
              <w:right w:w="0.0" w:type="dxa"/>
            </w:tcMar>
            <w:vAlign w:val="center"/>
          </w:tcPr>
          <w:p w:rsidR="00000000" w:rsidDel="00000000" w:rsidP="00000000" w:rsidRDefault="00000000" w:rsidRPr="00000000" w14:paraId="000000B1">
            <w:pPr>
              <w:widowControl w:val="0"/>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color w:val="1f1f1f"/>
                <w:sz w:val="20"/>
                <w:szCs w:val="20"/>
                <w:rtl w:val="0"/>
              </w:rPr>
              <w:t xml:space="preserve">Demonstrated </w:t>
            </w:r>
            <w:r w:rsidDel="00000000" w:rsidR="00000000" w:rsidRPr="00000000">
              <w:rPr>
                <w:rFonts w:ascii="Times New Roman" w:cs="Times New Roman" w:eastAsia="Times New Roman" w:hAnsi="Times New Roman"/>
                <w:b w:val="1"/>
                <w:bCs w:val="1"/>
                <w:color w:val="1f1f1f"/>
                <w:sz w:val="20"/>
                <w:szCs w:val="20"/>
                <w:rtl w:val="0"/>
              </w:rPr>
              <w:t xml:space="preserve">adequate capacity to manage &amp; facilitate training</w:t>
            </w:r>
            <w:r w:rsidDel="00000000" w:rsidR="00000000" w:rsidRPr="00000000">
              <w:rPr>
                <w:rFonts w:ascii="Times New Roman" w:cs="Times New Roman" w:eastAsia="Times New Roman" w:hAnsi="Times New Roman"/>
                <w:color w:val="1f1f1f"/>
                <w:sz w:val="20"/>
                <w:szCs w:val="20"/>
                <w:rtl w:val="0"/>
              </w:rPr>
              <w:t xml:space="preserve"> for youth &amp; members, including the management of the </w:t>
            </w:r>
            <w:r w:rsidDel="00000000" w:rsidR="00000000" w:rsidRPr="00000000">
              <w:rPr>
                <w:rFonts w:ascii="Times New Roman" w:cs="Times New Roman" w:eastAsia="Times New Roman" w:hAnsi="Times New Roman"/>
                <w:b w:val="1"/>
                <w:bCs w:val="1"/>
                <w:color w:val="1f1f1f"/>
                <w:sz w:val="20"/>
                <w:szCs w:val="20"/>
                <w:rtl w:val="0"/>
              </w:rPr>
              <w:t xml:space="preserve">Civic Cafe</w:t>
            </w:r>
            <w:r w:rsidDel="00000000" w:rsidR="00000000" w:rsidRPr="00000000">
              <w:rPr>
                <w:rFonts w:ascii="Times New Roman" w:cs="Times New Roman" w:eastAsia="Times New Roman" w:hAnsi="Times New Roman"/>
                <w:color w:val="1f1f1f"/>
                <w:sz w:val="20"/>
                <w:szCs w:val="20"/>
                <w:rtl w:val="0"/>
              </w:rPr>
              <w:t xml:space="preserve"> &amp; all Hub facilities.</w:t>
            </w:r>
          </w:p>
        </w:tc>
        <w:tc>
          <w:tcPr>
            <w:shd w:fill="f8fafd" w:val="clear"/>
            <w:tcMar>
              <w:top w:w="0.0" w:type="dxa"/>
              <w:left w:w="0.0" w:type="dxa"/>
              <w:bottom w:w="0.0" w:type="dxa"/>
              <w:right w:w="0.0" w:type="dxa"/>
            </w:tcMar>
            <w:vAlign w:val="center"/>
          </w:tcPr>
          <w:p w:rsidR="00000000" w:rsidDel="00000000" w:rsidP="00000000" w:rsidRDefault="00000000" w:rsidRPr="00000000" w14:paraId="000000B2">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15%</w:t>
            </w:r>
          </w:p>
        </w:tc>
      </w:tr>
      <w:tr>
        <w:trPr>
          <w:cantSplit w:val="0"/>
          <w:tblHeader w:val="0"/>
        </w:trPr>
        <w:tc>
          <w:tcPr>
            <w:shd w:fill="f8fafd" w:val="clear"/>
            <w:tcMar>
              <w:top w:w="0.0" w:type="dxa"/>
              <w:left w:w="0.0" w:type="dxa"/>
              <w:bottom w:w="0.0" w:type="dxa"/>
              <w:right w:w="0.0" w:type="dxa"/>
            </w:tcMar>
            <w:vAlign w:val="center"/>
          </w:tcPr>
          <w:p w:rsidR="00000000" w:rsidDel="00000000" w:rsidP="00000000" w:rsidRDefault="00000000" w:rsidRPr="00000000" w14:paraId="000000B3">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Program Integration </w:t>
            </w:r>
          </w:p>
          <w:p w:rsidR="00000000" w:rsidDel="00000000" w:rsidP="00000000" w:rsidRDefault="00000000" w:rsidRPr="00000000" w14:paraId="000000B4">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&amp; Cascading</w:t>
            </w:r>
          </w:p>
        </w:tc>
        <w:tc>
          <w:tcPr>
            <w:shd w:fill="f8fafd" w:val="clear"/>
            <w:tcMar>
              <w:top w:w="0.0" w:type="dxa"/>
              <w:left w:w="0.0" w:type="dxa"/>
              <w:bottom w:w="0.0" w:type="dxa"/>
              <w:right w:w="0.0" w:type="dxa"/>
            </w:tcMar>
            <w:vAlign w:val="center"/>
          </w:tcPr>
          <w:p w:rsidR="00000000" w:rsidDel="00000000" w:rsidP="00000000" w:rsidRDefault="00000000" w:rsidRPr="00000000" w14:paraId="000000B5">
            <w:pPr>
              <w:widowControl w:val="0"/>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Willingness and demonstrated interest to integrate 'Bqu Zega' training manuals</w:t>
            </w:r>
            <w:r w:rsidDel="00000000" w:rsidR="00000000" w:rsidRPr="00000000">
              <w:rPr>
                <w:rFonts w:ascii="Times New Roman" w:cs="Times New Roman" w:eastAsia="Times New Roman" w:hAnsi="Times New Roman"/>
                <w:color w:val="1f1f1f"/>
                <w:sz w:val="20"/>
                <w:szCs w:val="20"/>
                <w:rtl w:val="0"/>
              </w:rPr>
              <w:t xml:space="preserve"> with their existing thematic programs and projects (e.g., linking interrelated/complementary existing project participants to make the </w:t>
            </w:r>
            <w:r w:rsidDel="00000000" w:rsidR="00000000" w:rsidRPr="00000000">
              <w:rPr>
                <w:rFonts w:ascii="Times New Roman" w:cs="Times New Roman" w:eastAsia="Times New Roman" w:hAnsi="Times New Roman"/>
                <w:b w:val="1"/>
                <w:bCs w:val="1"/>
                <w:color w:val="1f1f1f"/>
                <w:sz w:val="20"/>
                <w:szCs w:val="20"/>
                <w:rtl w:val="0"/>
              </w:rPr>
              <w:t xml:space="preserve">E-learning capstone</w:t>
            </w:r>
            <w:r w:rsidDel="00000000" w:rsidR="00000000" w:rsidRPr="00000000">
              <w:rPr>
                <w:rFonts w:ascii="Times New Roman" w:cs="Times New Roman" w:eastAsia="Times New Roman" w:hAnsi="Times New Roman"/>
                <w:color w:val="1f1f1f"/>
                <w:sz w:val="20"/>
                <w:szCs w:val="20"/>
                <w:rtl w:val="0"/>
              </w:rPr>
              <w:t xml:space="preserve"> training applicable).</w:t>
            </w:r>
          </w:p>
        </w:tc>
        <w:tc>
          <w:tcPr>
            <w:shd w:fill="f8fafd" w:val="clear"/>
            <w:tcMar>
              <w:top w:w="0.0" w:type="dxa"/>
              <w:left w:w="0.0" w:type="dxa"/>
              <w:bottom w:w="0.0" w:type="dxa"/>
              <w:right w:w="0.0" w:type="dxa"/>
            </w:tcMar>
            <w:vAlign w:val="center"/>
          </w:tcPr>
          <w:p w:rsidR="00000000" w:rsidDel="00000000" w:rsidP="00000000" w:rsidRDefault="00000000" w:rsidRPr="00000000" w14:paraId="000000B6">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15%</w:t>
            </w:r>
          </w:p>
        </w:tc>
      </w:tr>
      <w:tr>
        <w:trPr>
          <w:cantSplit w:val="0"/>
          <w:tblHeader w:val="0"/>
        </w:trPr>
        <w:tc>
          <w:tcPr>
            <w:shd w:fill="f8fafd" w:val="clear"/>
            <w:tcMar>
              <w:top w:w="0.0" w:type="dxa"/>
              <w:left w:w="0.0" w:type="dxa"/>
              <w:bottom w:w="0.0" w:type="dxa"/>
              <w:right w:w="0.0" w:type="dxa"/>
            </w:tcMar>
            <w:vAlign w:val="center"/>
          </w:tcPr>
          <w:p w:rsidR="00000000" w:rsidDel="00000000" w:rsidP="00000000" w:rsidRDefault="00000000" w:rsidRPr="00000000" w14:paraId="000000B7">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Active Trainee Mobilization, &amp; campaign</w:t>
            </w:r>
          </w:p>
        </w:tc>
        <w:tc>
          <w:tcPr>
            <w:shd w:fill="f8fafd" w:val="clear"/>
            <w:tcMar>
              <w:top w:w="0.0" w:type="dxa"/>
              <w:left w:w="0.0" w:type="dxa"/>
              <w:bottom w:w="0.0" w:type="dxa"/>
              <w:right w:w="0.0" w:type="dxa"/>
            </w:tcMar>
            <w:vAlign w:val="center"/>
          </w:tcPr>
          <w:p w:rsidR="00000000" w:rsidDel="00000000" w:rsidP="00000000" w:rsidRDefault="00000000" w:rsidRPr="00000000" w14:paraId="000000B8">
            <w:pPr>
              <w:widowControl w:val="0"/>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Commitment to bring/enroll trainees</w:t>
            </w:r>
            <w:r w:rsidDel="00000000" w:rsidR="00000000" w:rsidRPr="00000000">
              <w:rPr>
                <w:rFonts w:ascii="Times New Roman" w:cs="Times New Roman" w:eastAsia="Times New Roman" w:hAnsi="Times New Roman"/>
                <w:color w:val="1f1f1f"/>
                <w:sz w:val="20"/>
                <w:szCs w:val="20"/>
                <w:rtl w:val="0"/>
              </w:rPr>
              <w:t xml:space="preserve"> (youth, students, community members, partner organization members) to the 'Bqu Zega' E-learning and </w:t>
            </w:r>
            <w:r w:rsidDel="00000000" w:rsidR="00000000" w:rsidRPr="00000000">
              <w:rPr>
                <w:rFonts w:ascii="Times New Roman" w:cs="Times New Roman" w:eastAsia="Times New Roman" w:hAnsi="Times New Roman"/>
                <w:b w:val="1"/>
                <w:bCs w:val="1"/>
                <w:color w:val="1f1f1f"/>
                <w:sz w:val="20"/>
                <w:szCs w:val="20"/>
                <w:rtl w:val="0"/>
              </w:rPr>
              <w:t xml:space="preserve">actively facilitate</w:t>
            </w:r>
            <w:r w:rsidDel="00000000" w:rsidR="00000000" w:rsidRPr="00000000">
              <w:rPr>
                <w:rFonts w:ascii="Times New Roman" w:cs="Times New Roman" w:eastAsia="Times New Roman" w:hAnsi="Times New Roman"/>
                <w:color w:val="1f1f1f"/>
                <w:sz w:val="20"/>
                <w:szCs w:val="20"/>
                <w:rtl w:val="0"/>
              </w:rPr>
              <w:t xml:space="preserve"> the training in their physical presence.</w:t>
            </w:r>
          </w:p>
        </w:tc>
        <w:tc>
          <w:tcPr>
            <w:shd w:fill="f8fafd" w:val="clear"/>
            <w:tcMar>
              <w:top w:w="0.0" w:type="dxa"/>
              <w:left w:w="0.0" w:type="dxa"/>
              <w:bottom w:w="0.0" w:type="dxa"/>
              <w:right w:w="0.0" w:type="dxa"/>
            </w:tcMar>
            <w:vAlign w:val="center"/>
          </w:tcPr>
          <w:p w:rsidR="00000000" w:rsidDel="00000000" w:rsidP="00000000" w:rsidRDefault="00000000" w:rsidRPr="00000000" w14:paraId="000000B9">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15%</w:t>
            </w:r>
          </w:p>
        </w:tc>
      </w:tr>
      <w:tr>
        <w:trPr>
          <w:cantSplit w:val="0"/>
          <w:tblHeader w:val="0"/>
        </w:trPr>
        <w:tc>
          <w:tcPr>
            <w:shd w:fill="f8fafd" w:val="clear"/>
            <w:tcMar>
              <w:top w:w="0.0" w:type="dxa"/>
              <w:left w:w="0.0" w:type="dxa"/>
              <w:bottom w:w="0.0" w:type="dxa"/>
              <w:right w:w="0.0" w:type="dxa"/>
            </w:tcMar>
            <w:vAlign w:val="center"/>
          </w:tcPr>
          <w:p w:rsidR="00000000" w:rsidDel="00000000" w:rsidP="00000000" w:rsidRDefault="00000000" w:rsidRPr="00000000" w14:paraId="000000BA">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Stakeholder Linkage </w:t>
            </w:r>
          </w:p>
          <w:p w:rsidR="00000000" w:rsidDel="00000000" w:rsidP="00000000" w:rsidRDefault="00000000" w:rsidRPr="00000000" w14:paraId="000000BB">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&amp; Government Buy-in</w:t>
            </w:r>
          </w:p>
        </w:tc>
        <w:tc>
          <w:tcPr>
            <w:shd w:fill="f8fafd" w:val="clear"/>
            <w:tcMar>
              <w:top w:w="0.0" w:type="dxa"/>
              <w:left w:w="0.0" w:type="dxa"/>
              <w:bottom w:w="0.0" w:type="dxa"/>
              <w:right w:w="0.0" w:type="dxa"/>
            </w:tcMar>
            <w:vAlign w:val="center"/>
          </w:tcPr>
          <w:p w:rsidR="00000000" w:rsidDel="00000000" w:rsidP="00000000" w:rsidRDefault="00000000" w:rsidRPr="00000000" w14:paraId="000000BC">
            <w:pPr>
              <w:widowControl w:val="0"/>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color w:val="1f1f1f"/>
                <w:sz w:val="20"/>
                <w:szCs w:val="20"/>
                <w:rtl w:val="0"/>
              </w:rPr>
              <w:t xml:space="preserve">Interest and capacity to </w:t>
            </w:r>
            <w:r w:rsidDel="00000000" w:rsidR="00000000" w:rsidRPr="00000000">
              <w:rPr>
                <w:rFonts w:ascii="Times New Roman" w:cs="Times New Roman" w:eastAsia="Times New Roman" w:hAnsi="Times New Roman"/>
                <w:b w:val="1"/>
                <w:bCs w:val="1"/>
                <w:color w:val="1f1f1f"/>
                <w:sz w:val="20"/>
                <w:szCs w:val="20"/>
                <w:rtl w:val="0"/>
              </w:rPr>
              <w:t xml:space="preserve">link the Hub with concerned government bureaus</w:t>
            </w:r>
            <w:r w:rsidDel="00000000" w:rsidR="00000000" w:rsidRPr="00000000">
              <w:rPr>
                <w:rFonts w:ascii="Times New Roman" w:cs="Times New Roman" w:eastAsia="Times New Roman" w:hAnsi="Times New Roman"/>
                <w:color w:val="1f1f1f"/>
                <w:sz w:val="20"/>
                <w:szCs w:val="20"/>
                <w:rtl w:val="0"/>
              </w:rPr>
              <w:t xml:space="preserve"> including Regional, Zonal, Woreda Bureau of Youth &amp; Sport, Women &amp; Children Affairs to ensure the Hub benefits local government capacity efforts.</w:t>
            </w:r>
          </w:p>
        </w:tc>
        <w:tc>
          <w:tcPr>
            <w:shd w:fill="f8fafd" w:val="clear"/>
            <w:tcMar>
              <w:top w:w="0.0" w:type="dxa"/>
              <w:left w:w="0.0" w:type="dxa"/>
              <w:bottom w:w="0.0" w:type="dxa"/>
              <w:right w:w="0.0" w:type="dxa"/>
            </w:tcMar>
            <w:vAlign w:val="center"/>
          </w:tcPr>
          <w:p w:rsidR="00000000" w:rsidDel="00000000" w:rsidP="00000000" w:rsidRDefault="00000000" w:rsidRPr="00000000" w14:paraId="000000BD">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15%</w:t>
            </w:r>
          </w:p>
        </w:tc>
      </w:tr>
      <w:tr>
        <w:trPr>
          <w:cantSplit w:val="0"/>
          <w:tblHeader w:val="0"/>
        </w:trPr>
        <w:tc>
          <w:tcPr>
            <w:shd w:fill="f8fafd" w:val="clear"/>
            <w:tcMar>
              <w:top w:w="0.0" w:type="dxa"/>
              <w:left w:w="0.0" w:type="dxa"/>
              <w:bottom w:w="0.0" w:type="dxa"/>
              <w:right w:w="0.0" w:type="dxa"/>
            </w:tcMar>
            <w:vAlign w:val="center"/>
          </w:tcPr>
          <w:p w:rsidR="00000000" w:rsidDel="00000000" w:rsidP="00000000" w:rsidRDefault="00000000" w:rsidRPr="00000000" w14:paraId="000000BE">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Resource &amp; </w:t>
            </w:r>
          </w:p>
          <w:p w:rsidR="00000000" w:rsidDel="00000000" w:rsidP="00000000" w:rsidRDefault="00000000" w:rsidRPr="00000000" w14:paraId="000000BF">
            <w:pPr>
              <w:widowControl w:val="0"/>
              <w:spacing w:after="40" w:before="40" w:lineRule="auto"/>
              <w:rPr>
                <w:rFonts w:ascii="Times New Roman" w:cs="Times New Roman" w:eastAsia="Times New Roman" w:hAnsi="Times New Roman"/>
                <w:b w:val="1"/>
                <w:bCs w:val="1"/>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Data Management Commitment</w:t>
            </w:r>
          </w:p>
        </w:tc>
        <w:tc>
          <w:tcPr>
            <w:shd w:fill="f8fafd" w:val="clear"/>
            <w:tcMar>
              <w:top w:w="0.0" w:type="dxa"/>
              <w:left w:w="0.0" w:type="dxa"/>
              <w:bottom w:w="0.0" w:type="dxa"/>
              <w:right w:w="0.0" w:type="dxa"/>
            </w:tcMar>
            <w:vAlign w:val="center"/>
          </w:tcPr>
          <w:p w:rsidR="00000000" w:rsidDel="00000000" w:rsidP="00000000" w:rsidRDefault="00000000" w:rsidRPr="00000000" w14:paraId="000000C0">
            <w:pPr>
              <w:widowControl w:val="0"/>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b w:val="1"/>
                <w:bCs w:val="1"/>
                <w:color w:val="1f1f1f"/>
                <w:sz w:val="20"/>
                <w:szCs w:val="20"/>
                <w:rtl w:val="0"/>
              </w:rPr>
              <w:t xml:space="preserve">Willingness to take full initiation and ownership</w:t>
            </w:r>
            <w:r w:rsidDel="00000000" w:rsidR="00000000" w:rsidRPr="00000000">
              <w:rPr>
                <w:rFonts w:ascii="Times New Roman" w:cs="Times New Roman" w:eastAsia="Times New Roman" w:hAnsi="Times New Roman"/>
                <w:color w:val="1f1f1f"/>
                <w:sz w:val="20"/>
                <w:szCs w:val="20"/>
                <w:rtl w:val="0"/>
              </w:rPr>
              <w:t xml:space="preserve"> to manage, handle, and maintain the equipment and supplies procured for the Hub, and manage all </w:t>
            </w:r>
            <w:r w:rsidDel="00000000" w:rsidR="00000000" w:rsidRPr="00000000">
              <w:rPr>
                <w:rFonts w:ascii="Times New Roman" w:cs="Times New Roman" w:eastAsia="Times New Roman" w:hAnsi="Times New Roman"/>
                <w:b w:val="1"/>
                <w:bCs w:val="1"/>
                <w:color w:val="1f1f1f"/>
                <w:sz w:val="20"/>
                <w:szCs w:val="20"/>
                <w:rtl w:val="0"/>
              </w:rPr>
              <w:t xml:space="preserve">training-related data</w:t>
            </w:r>
            <w:r w:rsidDel="00000000" w:rsidR="00000000" w:rsidRPr="00000000">
              <w:rPr>
                <w:rFonts w:ascii="Times New Roman" w:cs="Times New Roman" w:eastAsia="Times New Roman" w:hAnsi="Times New Roman"/>
                <w:color w:val="1f1f1f"/>
                <w:sz w:val="20"/>
                <w:szCs w:val="20"/>
                <w:rtl w:val="0"/>
              </w:rPr>
              <w:t xml:space="preserve"> securely and accurately.</w:t>
            </w:r>
          </w:p>
        </w:tc>
        <w:tc>
          <w:tcPr>
            <w:shd w:fill="f8fafd" w:val="clear"/>
            <w:tcMar>
              <w:top w:w="0.0" w:type="dxa"/>
              <w:left w:w="0.0" w:type="dxa"/>
              <w:bottom w:w="0.0" w:type="dxa"/>
              <w:right w:w="0.0" w:type="dxa"/>
            </w:tcMar>
            <w:vAlign w:val="center"/>
          </w:tcPr>
          <w:p w:rsidR="00000000" w:rsidDel="00000000" w:rsidP="00000000" w:rsidRDefault="00000000" w:rsidRPr="00000000" w14:paraId="000000C1">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10%</w:t>
            </w:r>
          </w:p>
        </w:tc>
      </w:tr>
      <w:tr>
        <w:trPr>
          <w:cantSplit w:val="0"/>
          <w:tblHeader w:val="0"/>
        </w:trPr>
        <w:tc>
          <w:tcPr>
            <w:shd w:fill="f8fafd" w:val="clear"/>
            <w:tcMar>
              <w:top w:w="0.0" w:type="dxa"/>
              <w:left w:w="0.0" w:type="dxa"/>
              <w:bottom w:w="0.0" w:type="dxa"/>
              <w:right w:w="0.0" w:type="dxa"/>
            </w:tcMar>
            <w:vAlign w:val="center"/>
          </w:tcPr>
          <w:p w:rsidR="00000000" w:rsidDel="00000000" w:rsidP="00000000" w:rsidRDefault="00000000" w:rsidRPr="00000000" w14:paraId="000000C2">
            <w:pPr>
              <w:widowControl w:val="0"/>
              <w:spacing w:after="40" w:before="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Sustainability Requirements</w:t>
            </w:r>
          </w:p>
        </w:tc>
        <w:tc>
          <w:tcPr>
            <w:shd w:fill="f8fafd" w:val="clear"/>
            <w:tcMar>
              <w:top w:w="0.0" w:type="dxa"/>
              <w:left w:w="0.0" w:type="dxa"/>
              <w:bottom w:w="0.0" w:type="dxa"/>
              <w:right w:w="0.0" w:type="dxa"/>
            </w:tcMar>
            <w:vAlign w:val="center"/>
          </w:tcPr>
          <w:p w:rsidR="00000000" w:rsidDel="00000000" w:rsidP="00000000" w:rsidRDefault="00000000" w:rsidRPr="00000000" w14:paraId="000000C3">
            <w:pPr>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color w:val="1f1f1f"/>
                <w:sz w:val="20"/>
                <w:szCs w:val="20"/>
                <w:rtl w:val="0"/>
              </w:rPr>
              <w:t xml:space="preserve">Maintain all CECOE-provided equipment.</w:t>
            </w:r>
            <w:r w:rsidDel="00000000" w:rsidR="00000000" w:rsidRPr="00000000">
              <w:rPr>
                <w:rFonts w:ascii="Times New Roman" w:cs="Times New Roman" w:eastAsia="Times New Roman" w:hAnsi="Times New Roman"/>
                <w:color w:val="1f1f1f"/>
                <w:sz w:val="20"/>
                <w:szCs w:val="20"/>
                <w:rtl w:val="0"/>
              </w:rPr>
              <w:t xml:space="preserve"> </w:t>
            </w:r>
          </w:p>
          <w:p w:rsidR="00000000" w:rsidDel="00000000" w:rsidP="00000000" w:rsidRDefault="00000000" w:rsidRPr="00000000" w14:paraId="000000C4">
            <w:pPr>
              <w:spacing w:after="40" w:before="40" w:lineRule="auto"/>
              <w:jc w:val="both"/>
              <w:rPr>
                <w:rFonts w:ascii="Times New Roman" w:cs="Times New Roman" w:eastAsia="Times New Roman" w:hAnsi="Times New Roman"/>
                <w:color w:val="1f1f1f"/>
                <w:sz w:val="20"/>
                <w:szCs w:val="20"/>
              </w:rPr>
            </w:pPr>
            <w:r w:rsidDel="00000000" w:rsidR="00000000" w:rsidRPr="00000000">
              <w:rPr>
                <w:rFonts w:ascii="Times New Roman" w:cs="Times New Roman" w:eastAsia="Times New Roman" w:hAnsi="Times New Roman"/>
                <w:color w:val="1f1f1f"/>
                <w:sz w:val="20"/>
                <w:szCs w:val="20"/>
                <w:rtl w:val="0"/>
              </w:rPr>
              <w:t xml:space="preserve">H</w:t>
            </w:r>
            <w:r w:rsidDel="00000000" w:rsidR="00000000" w:rsidRPr="00000000">
              <w:rPr>
                <w:rFonts w:ascii="Times New Roman" w:cs="Times New Roman" w:eastAsia="Times New Roman" w:hAnsi="Times New Roman"/>
                <w:color w:val="1f1f1f"/>
                <w:sz w:val="20"/>
                <w:szCs w:val="20"/>
                <w:rtl w:val="0"/>
              </w:rPr>
              <w:t xml:space="preserve">ost CSO take concrete steps to secure diversified resources  (e.g., membership fees, training income, other grants) for Hub operations.</w:t>
            </w:r>
            <w:r w:rsidDel="00000000" w:rsidR="00000000" w:rsidRPr="00000000">
              <w:rPr>
                <w:rFonts w:ascii="Times New Roman" w:cs="Times New Roman" w:eastAsia="Times New Roman" w:hAnsi="Times New Roman"/>
                <w:color w:val="1f1f1f"/>
                <w:sz w:val="20"/>
                <w:szCs w:val="20"/>
                <w:rtl w:val="0"/>
              </w:rPr>
              <w:t xml:space="preserve"> </w:t>
            </w:r>
          </w:p>
          <w:p w:rsidR="00000000" w:rsidDel="00000000" w:rsidP="00000000" w:rsidRDefault="00000000" w:rsidRPr="00000000" w14:paraId="000000C5">
            <w:pPr>
              <w:spacing w:after="40" w:before="40" w:lineRule="auto"/>
              <w:jc w:val="both"/>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sz w:val="20"/>
                <w:szCs w:val="20"/>
                <w:rtl w:val="0"/>
              </w:rPr>
              <w:t xml:space="preserve">Establish formal ties with local educational institutions, media, and community elders to ensure the Hub's local relevance and sustained use.</w:t>
            </w:r>
            <w:r w:rsidDel="00000000" w:rsidR="00000000" w:rsidRPr="00000000">
              <w:rPr>
                <w:rtl w:val="0"/>
              </w:rPr>
            </w:r>
          </w:p>
        </w:tc>
        <w:tc>
          <w:tcPr>
            <w:shd w:fill="f8fafd" w:val="clear"/>
            <w:tcMar>
              <w:top w:w="0.0" w:type="dxa"/>
              <w:left w:w="0.0" w:type="dxa"/>
              <w:bottom w:w="0.0" w:type="dxa"/>
              <w:right w:w="0.0" w:type="dxa"/>
            </w:tcMar>
            <w:vAlign w:val="center"/>
          </w:tcPr>
          <w:p w:rsidR="00000000" w:rsidDel="00000000" w:rsidP="00000000" w:rsidRDefault="00000000" w:rsidRPr="00000000" w14:paraId="000000C6">
            <w:pPr>
              <w:widowControl w:val="0"/>
              <w:spacing w:after="40" w:before="40" w:lineRule="auto"/>
              <w:jc w:val="center"/>
              <w:rPr>
                <w:rFonts w:ascii="Times New Roman" w:cs="Times New Roman" w:eastAsia="Times New Roman" w:hAnsi="Times New Roman"/>
                <w:b w:val="1"/>
                <w:bCs w:val="1"/>
                <w:color w:val="1f1f1f"/>
              </w:rPr>
            </w:pPr>
            <w:r w:rsidDel="00000000" w:rsidR="00000000" w:rsidRPr="00000000">
              <w:rPr>
                <w:rFonts w:ascii="Times New Roman" w:cs="Times New Roman" w:eastAsia="Times New Roman" w:hAnsi="Times New Roman"/>
                <w:b w:val="1"/>
                <w:bCs w:val="1"/>
                <w:color w:val="1f1f1f"/>
                <w:rtl w:val="0"/>
              </w:rPr>
              <w:t xml:space="preserve">10%</w:t>
            </w:r>
          </w:p>
        </w:tc>
      </w:tr>
    </w:tbl>
    <w:p w:rsidR="00000000" w:rsidDel="00000000" w:rsidP="00000000" w:rsidRDefault="00000000" w:rsidRPr="00000000" w14:paraId="000000C7">
      <w:pPr>
        <w:pStyle w:val="Heading1"/>
        <w:spacing w:after="60" w:before="60" w:line="240" w:lineRule="auto"/>
        <w:ind w:left="720" w:firstLine="0"/>
        <w:jc w:val="both"/>
        <w:rPr>
          <w:rFonts w:ascii="Times New Roman" w:cs="Times New Roman" w:eastAsia="Times New Roman" w:hAnsi="Times New Roman"/>
          <w:b w:val="1"/>
          <w:bCs w:val="1"/>
          <w:sz w:val="22"/>
          <w:szCs w:val="22"/>
        </w:rPr>
      </w:pPr>
      <w:bookmarkStart w:colFirst="0" w:colLast="0" w:name="_hxc2figv32ps" w:id="20"/>
      <w:bookmarkEnd w:id="20"/>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1"/>
        <w:numPr>
          <w:ilvl w:val="0"/>
          <w:numId w:val="5"/>
        </w:numPr>
        <w:spacing w:after="60" w:before="60" w:lineRule="auto"/>
        <w:ind w:left="720" w:hanging="360"/>
        <w:jc w:val="both"/>
        <w:rPr>
          <w:rFonts w:ascii="Times New Roman" w:cs="Times New Roman" w:eastAsia="Times New Roman" w:hAnsi="Times New Roman"/>
          <w:sz w:val="32"/>
          <w:szCs w:val="32"/>
        </w:rPr>
      </w:pPr>
      <w:bookmarkStart w:colFirst="0" w:colLast="0" w:name="_tugh2upa43yd" w:id="21"/>
      <w:bookmarkEnd w:id="21"/>
      <w:r w:rsidDel="00000000" w:rsidR="00000000" w:rsidRPr="00000000">
        <w:rPr>
          <w:rFonts w:ascii="Times New Roman" w:cs="Times New Roman" w:eastAsia="Times New Roman" w:hAnsi="Times New Roman"/>
          <w:b w:val="1"/>
          <w:bCs w:val="1"/>
          <w:sz w:val="32"/>
          <w:szCs w:val="32"/>
          <w:rtl w:val="0"/>
        </w:rPr>
        <w:t xml:space="preserve">Annex A: Application Template</w:t>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application template is available via this link</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b w:val="1"/>
            <w:bCs w:val="1"/>
            <w:color w:val="1155cc"/>
            <w:u w:val="single"/>
            <w:rtl w:val="0"/>
          </w:rPr>
          <w:t xml:space="preserve">Click </w:t>
        </w:r>
      </w:hyperlink>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b w:val="1"/>
          <w:bCs w:val="1"/>
        </w:rPr>
      </w:pPr>
      <w:r w:rsidDel="00000000" w:rsidR="00000000" w:rsidRPr="00000000">
        <w:rPr>
          <w:rtl w:val="0"/>
        </w:rPr>
      </w:r>
    </w:p>
    <w:sectPr>
      <w:type w:val="nextPage"/>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bCs w:val="1"/>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ascii="Arial" w:cs="Arial" w:eastAsia="Arial" w:hAnsi="Arial"/>
        <w:b w:val="1"/>
        <w:bCs w:val="1"/>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DqRjWgJoWiVn7QGaAuGjqjq5bfjX9Wr3zcgaP2p4ov0/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